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jc w:val="left"/>
        <w:outlineLvl w:val="2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ПАМЯТКА ПАЦИЕНТУ          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jc w:val="left"/>
        <w:outlineLvl w:val="2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eastAsia="ru-RU"/>
        </w:rPr>
        <w:t>о  диспансеризации (ДВН) и профилактическом медосмотре (ПМО)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jc w:val="left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Что такое диспансеризация взрослого населения   определенных возрастных групп (ДВН)?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Это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полное комплексное обследование, проводится взрослым 18 – 40 лет 1 раз в 3 года, а с 40 лет – ежегодно. Важно отметить, что диспансеризация включает наиболее эффективные скрининги на 7 самых распространенных локализаций онкологических заболеваний. представляет собой комплекс мероприятий, включающий в себя   медосмотр и дополнительные методы обследований, проводимых в целях оценки состояния здоровья, в соответствии с законодательством РФ.      Диспансеризация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по полису ОМС  бесплатная услуга , лицам прикрепленным к поликлиникам ГБУЗ ПК «Чайковская ЦГБ».          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jc w:val="left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Цели диспансеризация  -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раннее выявление основных хронических неинфекционных заболеваний (ХНИЗ), являющихся основной причиной преждевременной смертности населения и риска их развития. К ним относятся: болезни системы кровообращения; онкологические заболевания ( из которых 30% всех смертей приходиться  на рак молочной железы, рак шейки матки, колоректальный рак); сахарный диабет; хронические бронхолегочные заболевания.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объемы ДВН включены именно  те  обследования,  которые направленны на выявление  выше перечисленных заболеваний.       Один из важнейших скринингов  ДВН является анкетирование. Правильно  собранные жалобы, посредством опроса имеют значение при постановке диагноза и назначения дальнейшего обследования и лечения.  Анкета ДВН разработана научно- исследовательским центром профилактической медицины МЗ РФ и   направлена на выявление факторов риска развития болезней у тестирующего.  По результатам анкеты,  программа    компьютера предписывает  участковому врачу дальнейший объем обследования  пациенту,  в том числе вне рамок диспансеризации.                                                                                             </w:t>
      </w:r>
    </w:p>
    <w:p>
      <w:pPr>
        <w:pStyle w:val="Normal"/>
        <w:numPr>
          <w:ilvl w:val="0"/>
          <w:numId w:val="0"/>
        </w:numPr>
        <w:bidi w:val="0"/>
        <w:spacing w:lineRule="auto" w:line="240" w:beforeAutospacing="1" w:afterAutospacing="1"/>
        <w:jc w:val="left"/>
        <w:outlineLvl w:val="2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Какой документ определяет порядок проведения диспансеризации, профилактического медицинского осмотра взрослого населении РФ?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Статья 46 Федеральный закон от 21ноября 2011года №323-ФЗ «Об основах охраны здоровья граждан РФ».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 Министерства здравоохранения РФ от 13.03.2019 года N 124н «Об утверждении Порядка  проведения профилактического медицинского осмотра  и диспансеризации определенных групп взрослого населения».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Приказ Министерства здравоохранения РФ от 29.03. 2019 года № 173н «Порядок  проведения диспансерного наблюдения за взрослыми».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Программа государственных гарантий Пермского края бесплатного оказания гражданам медицинской помощи.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Как пройти диспансеризацию работающему человеку?                             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b w:val="false"/>
          <w:bCs w:val="false"/>
          <w:i/>
          <w:iCs/>
          <w:sz w:val="28"/>
          <w:szCs w:val="28"/>
          <w:u w:val="single"/>
        </w:rPr>
        <w:t xml:space="preserve">ТК РФ Статья 185.1. Гарантии работникам при прохождении диспансеризации (введена Федеральным </w:t>
      </w:r>
      <w:r>
        <w:fldChar w:fldCharType="begin"/>
      </w:r>
      <w:r>
        <w:instrText> HYPERLINK "http://www.consultant.ru/document/cons_doc_LAW_308158/3d0cac60971a511280cbba229d9b6329c07731f7/" \l "dst100009"</w:instrText>
      </w:r>
      <w:r>
        <w:fldChar w:fldCharType="separate"/>
      </w:r>
      <w:r>
        <w:rPr>
          <w:rStyle w:val="Style13"/>
          <w:b w:val="false"/>
          <w:bCs w:val="false"/>
          <w:i/>
          <w:iCs/>
          <w:sz w:val="28"/>
          <w:szCs w:val="28"/>
          <w:u w:val="single"/>
        </w:rPr>
        <w:t>законом</w:t>
      </w:r>
      <w:r>
        <w:fldChar w:fldCharType="end"/>
      </w:r>
      <w:r>
        <w:rPr>
          <w:b w:val="false"/>
          <w:bCs w:val="false"/>
          <w:i/>
          <w:iCs/>
          <w:sz w:val="28"/>
          <w:szCs w:val="28"/>
          <w:u w:val="single"/>
        </w:rPr>
        <w:t xml:space="preserve"> от 03.10.2018 N 353-ФЗ)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false"/>
          <w:bCs w:val="false"/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</w:t>
      </w:r>
      <w:bookmarkStart w:id="0" w:name="bkimg_f1"/>
      <w:bookmarkEnd w:id="0"/>
      <w:r>
        <w:rPr>
          <w:rFonts w:ascii="Times New Roman" w:hAnsi="Times New Roman"/>
          <w:b w:val="false"/>
          <w:bCs w:val="false"/>
          <w:sz w:val="28"/>
          <w:szCs w:val="28"/>
        </w:rPr>
        <w:t xml:space="preserve">.                                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ДВН 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                                              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Кто осуществляет контроль проведения диспансеризации определенных групп взрослого населения?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Контроль организации проведения диспансеризации на территории края осуществляют:    Министерство здравоохранения Пермского края; Территориальный фонд ОМС Пермского края, страховые медицинские организации; Федеральная служба по надзору в сфере здравоохранения.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Кто подлежит  и как часто проходить ДВН?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u w:val="single"/>
          <w:lang w:eastAsia="ru-RU"/>
        </w:rPr>
        <w:t xml:space="preserve">Каждый гражданин РФ      1 раз в год обязан пройти профилактическое обследование   у своего участкового врача: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u w:val="none"/>
          <w:lang w:eastAsia="ru-RU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32"/>
          <w:szCs w:val="32"/>
          <w:lang w:eastAsia="ru-RU"/>
        </w:rPr>
        <w:t xml:space="preserve">ДВН   проходят с 18 лет 1раз в 3года,  с 40 лет – ежегодно.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32"/>
          <w:szCs w:val="32"/>
          <w:lang w:eastAsia="ru-RU"/>
        </w:rPr>
        <w:t xml:space="preserve">Все   остальные граждане подлежат  профилактическому медосмотру.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Где можно оформить документы  на  профилактический медосмотр (ПМО) и диспансеризацию ( ДВН)        </w:t>
      </w:r>
      <w:r>
        <w:rPr>
          <w:rFonts w:eastAsia="DejaVu Sans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 xml:space="preserve">в  Чайковской ЦГБ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?             </w:t>
      </w:r>
    </w:p>
    <w:p>
      <w:pPr>
        <w:pStyle w:val="Normal"/>
        <w:spacing w:lineRule="auto" w:line="240" w:beforeAutospacing="1" w:afterAutospacing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lang w:eastAsia="ru-RU"/>
        </w:rPr>
        <w:t xml:space="preserve">Можно обращаться  на прием к участковому врачу в часы его работы или в кабинеты по оформлению  ДВН.                                                                                                                         Режим работы кабинетов в поликлиниках ЦГБ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u w:val="none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 xml:space="preserve">по оформлению документов на профилактический медосмотр:  </w:t>
      </w:r>
      <w:r>
        <w:rPr>
          <w:rFonts w:eastAsia="DejaVu Sans" w:cs="Times New Roman" w:ascii="Times New Roman" w:hAnsi="Times New Roman"/>
          <w:b/>
          <w:bCs/>
          <w:color w:val="00000A"/>
          <w:sz w:val="28"/>
          <w:szCs w:val="28"/>
          <w:lang w:val="ru-RU" w:eastAsia="ru-RU" w:bidi="ar-SA"/>
        </w:rPr>
        <w:t xml:space="preserve">     </w:t>
      </w:r>
    </w:p>
    <w:tbl>
      <w:tblPr>
        <w:tblW w:w="15958" w:type="dxa"/>
        <w:jc w:val="left"/>
        <w:tblInd w:w="-69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714"/>
        <w:gridCol w:w="2325"/>
        <w:gridCol w:w="2280"/>
        <w:gridCol w:w="2656"/>
        <w:gridCol w:w="2325"/>
        <w:gridCol w:w="2220"/>
        <w:gridCol w:w="1437"/>
      </w:tblGrid>
      <w:tr>
        <w:trPr>
          <w:trHeight w:val="960" w:hRule="atLeast"/>
        </w:trPr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Поликлиника</w:t>
            </w:r>
          </w:p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Поликлиника</w:t>
            </w:r>
          </w:p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Поликлиника</w:t>
            </w:r>
          </w:p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Поликлиника</w:t>
            </w:r>
          </w:p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Поликлиника</w:t>
            </w:r>
          </w:p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Поликлиника</w:t>
            </w:r>
          </w:p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napToGrid w:val="false"/>
              <w:spacing w:lineRule="atLeast" w:line="100"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ФАПы</w:t>
            </w:r>
          </w:p>
        </w:tc>
      </w:tr>
      <w:tr>
        <w:trPr/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ул. Ленина, д.34/1,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кабинет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№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24 «А»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ул.Советская, д.20,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кабинет №2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ул.Декабристов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д.28,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кабинет №8 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№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4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Проспект Победы, д.22,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кабинет №15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ул.Вокзальнаяд. 1\2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с.Фоки,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ул.Кирова, д.124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23"/>
              <w:spacing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Сёла и поселки</w:t>
            </w:r>
          </w:p>
        </w:tc>
      </w:tr>
      <w:tr>
        <w:trPr/>
        <w:tc>
          <w:tcPr>
            <w:tcW w:w="27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Понедельник  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пятница:</w:t>
            </w:r>
          </w:p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8.00 -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20.00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обед   12.00-12.30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обед 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17.00-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17.30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понедельник,вторник, четверг, пятница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8.00 - 16.00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Среда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10.00 -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18.00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обед 12.00-12.30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отпуск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09.09.-06.10.19г</w:t>
            </w:r>
          </w:p>
        </w:tc>
        <w:tc>
          <w:tcPr>
            <w:tcW w:w="2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none"/>
              </w:rPr>
              <w:t xml:space="preserve">Понедельник - пятница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8.00 -8.30;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10.30-15.45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обед 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12.00-12.30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отпуск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>02.09.-30.09.19г</w:t>
            </w:r>
          </w:p>
        </w:tc>
        <w:tc>
          <w:tcPr>
            <w:tcW w:w="26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понедельник, среда, пятница: 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08.00-12.00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12.30-16.00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вторник,четверг: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10.00-15.00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15.30-18.00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обращаться в регистратуру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3-60-52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Поликлиника работает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8.00 -15.40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обращаться в регистратуру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5-22-40</w:t>
            </w:r>
          </w:p>
        </w:tc>
        <w:tc>
          <w:tcPr>
            <w:tcW w:w="1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8.00-15.00</w:t>
            </w:r>
          </w:p>
        </w:tc>
      </w:tr>
    </w:tbl>
    <w:p>
      <w:pPr>
        <w:pStyle w:val="Normal"/>
        <w:spacing w:lineRule="atLeast" w:line="11" w:before="0" w:after="20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1" w:before="0" w:after="20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субботам можно пройти профмедосмотр и ДВН  в п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оликлинике №1, Ленина 34\1</w:t>
      </w:r>
      <w:r>
        <w:rPr>
          <w:rFonts w:eastAsia="DejaVu Sans"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ru-RU" w:eastAsia="ru-RU" w:bidi="ar-SA"/>
        </w:rPr>
        <w:t>:</w:t>
      </w:r>
    </w:p>
    <w:p>
      <w:pPr>
        <w:pStyle w:val="Normal"/>
        <w:spacing w:lineRule="atLeast" w:line="11" w:before="0" w:after="20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ru-RU" w:eastAsia="ru-RU" w:bidi="ar-SA"/>
        </w:rPr>
        <w:t xml:space="preserve"> </w:t>
      </w:r>
      <w:r>
        <w:rPr>
          <w:sz w:val="28"/>
          <w:szCs w:val="28"/>
          <w:lang w:val="ru-RU" w:eastAsia="ru-RU" w:bidi="ar-SA"/>
        </w:rPr>
        <w:t xml:space="preserve">Кабинет №24 «А» по оформлению документов,терапевты и </w:t>
      </w:r>
      <w:r>
        <w:rPr>
          <w:rFonts w:cs="Times New Roman" w:ascii="Times New Roman" w:hAnsi="Times New Roman"/>
          <w:sz w:val="28"/>
          <w:szCs w:val="28"/>
          <w:lang w:val="ru-RU" w:eastAsia="ru-RU" w:bidi="ar-SA"/>
        </w:rPr>
        <w:t xml:space="preserve">кабинет № 31- ЭКГ </w:t>
      </w:r>
      <w:r>
        <w:rPr>
          <w:sz w:val="28"/>
          <w:szCs w:val="28"/>
          <w:lang w:val="ru-RU" w:eastAsia="ru-RU" w:bidi="ar-SA"/>
        </w:rPr>
        <w:t xml:space="preserve">работают 08.00- 13.00,  </w:t>
      </w:r>
    </w:p>
    <w:p>
      <w:pPr>
        <w:pStyle w:val="Normal"/>
        <w:spacing w:lineRule="atLeast" w:line="11" w:before="0" w:after="2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кабинет № 12 - забор  крови  08.00-10.00,   кабинет № 22 - прием  кала на </w:t>
      </w:r>
      <w:r>
        <w:rPr>
          <w:sz w:val="28"/>
          <w:szCs w:val="28"/>
          <w:lang w:val="ru-RU" w:eastAsia="ru-RU" w:bidi="ar-SA"/>
        </w:rPr>
        <w:t>скрытую</w:t>
      </w:r>
      <w:r>
        <w:rPr>
          <w:sz w:val="28"/>
          <w:szCs w:val="28"/>
        </w:rPr>
        <w:t xml:space="preserve"> кровь 8.00-10.00.</w:t>
      </w:r>
    </w:p>
    <w:p>
      <w:pPr>
        <w:pStyle w:val="Normal"/>
        <w:widowControl w:val="false"/>
        <w:tabs>
          <w:tab w:val="left" w:pos="2323" w:leader="none"/>
        </w:tabs>
        <w:bidi w:val="0"/>
        <w:spacing w:lineRule="atLeast" w:line="11" w:before="0" w:after="200"/>
        <w:ind w:left="0" w:right="0" w:hanging="0"/>
        <w:jc w:val="left"/>
        <w:rPr/>
      </w:pP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highlight w:val="white"/>
          <w:u w:val="none"/>
          <w:lang w:val="ru-RU" w:bidi="ru-RU"/>
        </w:rPr>
        <w:t>Кабинет №  53 (измерение внутри глазного давления) и кабинет № 4</w:t>
      </w:r>
      <w:r>
        <w:rPr>
          <w:rFonts w:eastAsia="Liberation Serif;Times New Roman" w:cs="Times New Roman" w:ascii="Times New Roman" w:hAnsi="Times New Roman"/>
          <w:b/>
          <w:bCs/>
          <w:color w:val="000000"/>
          <w:spacing w:val="0"/>
          <w:w w:val="100"/>
          <w:sz w:val="28"/>
          <w:szCs w:val="28"/>
          <w:highlight w:val="white"/>
          <w:u w:val="none"/>
          <w:lang w:val="ru-RU" w:bidi="ru-RU"/>
        </w:rPr>
        <w:t xml:space="preserve"> (</w:t>
      </w:r>
      <w:r>
        <w:rPr>
          <w:rFonts w:eastAsia="Liberation Serif;Times New Roman" w:cs="Times New Roman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highlight w:val="white"/>
          <w:u w:val="none"/>
          <w:lang w:val="ru-RU" w:bidi="ru-RU"/>
        </w:rPr>
        <w:t xml:space="preserve"> кабинет раннего выявления онкологии)  в субботу работают по графику. Узнавать в регистратуре  3-37-65.</w:t>
      </w:r>
    </w:p>
    <w:p>
      <w:pPr>
        <w:pStyle w:val="Normal"/>
        <w:widowControl w:val="false"/>
        <w:tabs>
          <w:tab w:val="left" w:pos="2323" w:leader="none"/>
        </w:tabs>
        <w:bidi w:val="0"/>
        <w:spacing w:lineRule="atLeast" w:line="11" w:before="0" w:after="200"/>
        <w:ind w:left="0" w:right="0" w:hanging="0"/>
        <w:jc w:val="left"/>
        <w:rPr/>
      </w:pPr>
      <w:r>
        <w:rPr>
          <w:rFonts w:eastAsia="DejaVu Sans" w:cs="Calibri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>В  поликлиниках Чайковской ЦГБ  обеспечена  внутрибольничная логистика, при проведе</w:t>
      </w:r>
      <w:r>
        <w:rPr>
          <w:rFonts w:eastAsia="DejaVu Sans" w:cs="Calibri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u w:val="none" w:color="000019"/>
          <w:shd w:fill="FFFFFF" w:val="clear"/>
          <w:lang w:val="ru-RU" w:eastAsia="ru-RU" w:bidi="ru-RU"/>
        </w:rPr>
        <w:t>нии ДВН и</w:t>
      </w:r>
      <w:r>
        <w:rPr>
          <w:rFonts w:eastAsia="DejaVu Sans" w:cs="Calibri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профилактического медицинского осмотра, с целью сокращения временных затрат граждан на их прохождение .</w:t>
      </w:r>
    </w:p>
    <w:p>
      <w:pPr>
        <w:pStyle w:val="Normal"/>
        <w:widowControl w:val="false"/>
        <w:tabs>
          <w:tab w:val="left" w:pos="2323" w:leader="none"/>
        </w:tabs>
        <w:bidi w:val="0"/>
        <w:spacing w:lineRule="atLeast" w:line="11" w:before="0" w:after="200"/>
        <w:ind w:left="0" w:right="0" w:hanging="0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>Сколько времени нужно для прохождения профилактического осмотра  и 1го этапа ДВН?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В основном для завершения случая нужно два визита.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В 1ый визит  с утра 08.00-1030 : оформить  документы на прохождение, сдать кровь  из вены на  анализы (глюкоза, холестерин, общий анализ крови, маркеры крови на заболевания предстательной железы) и    до 19.00ч  сделать обследования (анкетирование, антропометрия, ЭКГ,  измерить внутри глазное давление, посетить акушерку, сделать флюорографию, ММГ).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Гражданам, в зависимости от возраста и объёма обследований,  нужно разное время для  1го визита:  от 40 минут до 2х часов.</w:t>
      </w:r>
    </w:p>
    <w:p>
      <w:pPr>
        <w:pStyle w:val="Normal"/>
        <w:widowControl w:val="false"/>
        <w:tabs>
          <w:tab w:val="left" w:pos="2323" w:leader="none"/>
        </w:tabs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Calibri"/>
          <w:b w:val="false"/>
          <w:b w:val="false"/>
          <w:bCs w:val="false"/>
          <w:color w:val="000000"/>
          <w:spacing w:val="0"/>
          <w:w w:val="100"/>
          <w:sz w:val="28"/>
          <w:szCs w:val="28"/>
          <w:highlight w:val="white"/>
          <w:lang w:val="ru-RU" w:bidi="ru-RU"/>
        </w:rPr>
      </w:pPr>
      <w:r>
        <w:rPr>
          <w:rFonts w:cs="Calibri" w:ascii="Times New Roman" w:hAnsi="Times New Roman"/>
          <w:b w:val="false"/>
          <w:bCs w:val="false"/>
          <w:color w:val="000000"/>
          <w:spacing w:val="0"/>
          <w:w w:val="100"/>
          <w:sz w:val="28"/>
          <w:szCs w:val="28"/>
          <w:highlight w:val="white"/>
          <w:lang w:val="ru-RU" w:bidi="ru-RU"/>
        </w:rPr>
        <w:t xml:space="preserve">Второй визит в назначенное время к терапевту,  для завершения случая, установления группы диспансерного учета, плана ведения и лечения. </w:t>
      </w:r>
    </w:p>
    <w:p>
      <w:pPr>
        <w:pStyle w:val="Normal"/>
        <w:widowControl w:val="false"/>
        <w:tabs>
          <w:tab w:val="left" w:pos="2323" w:leader="none"/>
        </w:tabs>
        <w:bidi w:val="0"/>
        <w:spacing w:lineRule="auto" w:line="240" w:before="0" w:after="0"/>
        <w:ind w:left="0" w:right="0" w:hanging="0"/>
        <w:jc w:val="left"/>
        <w:rPr>
          <w:rFonts w:cs="Calibri"/>
          <w:b w:val="false"/>
          <w:b w:val="false"/>
          <w:bCs w:val="false"/>
          <w:color w:val="000000"/>
          <w:spacing w:val="0"/>
          <w:w w:val="100"/>
          <w:sz w:val="28"/>
          <w:szCs w:val="28"/>
          <w:highlight w:val="white"/>
          <w:lang w:val="ru-RU" w:bidi="ru-RU"/>
        </w:rPr>
      </w:pPr>
      <w:r>
        <w:rPr>
          <w:rFonts w:cs="Calibri"/>
          <w:b w:val="false"/>
          <w:bCs w:val="false"/>
          <w:color w:val="000000"/>
          <w:spacing w:val="0"/>
          <w:w w:val="100"/>
          <w:sz w:val="28"/>
          <w:szCs w:val="28"/>
          <w:highlight w:val="white"/>
          <w:lang w:val="ru-RU" w:bidi="ru-RU"/>
        </w:rPr>
      </w:r>
    </w:p>
    <w:p>
      <w:pPr>
        <w:pStyle w:val="Style19"/>
        <w:widowControl w:val="false"/>
        <w:tabs>
          <w:tab w:val="left" w:pos="2323" w:leader="none"/>
        </w:tabs>
        <w:bidi w:val="0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>Какой порядок прохождения ДВН или ПМО?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Гражданин приходит в кабинет по оформлению документов на ДВН  или на прем к терапевту. Там его информируют по всем вопросам ДВН или ПМО, предлагают выполнить процедуру согласия, анкетирования, определяют вес, рост, объём талии, выписывают направления на исследования(проставляют номера кабинетов и часы работы), если нужно записывают на консультации.    При прохождении в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текущем  году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медицинских  исследований,  документы, подтверждающие это, нужно  показать  медицинским работникам перед началом прохождения диспансеризации. Гражданин проходит обследования в  часы работы кабинетов, указанных в  его направлениях, в объеме  его «Карты  учета диспансеризации». Все результаты анализов и консультаций поступают  к  участковому врачу. Гражданин завершает 1 этап диспансеризации у врача указанного в «Карте учета диспансеризации».  Участковый врач делает заключение по 1 этапу и решает необходимость обследование вне рамок ДВН и проведения 2 этапа. Записывает на консультации. Устанавливает группу здоровья и  диспансерного наблюдения. Назначает, если нужно,   лечение  и повторную явку.                                                                                            После завершения 1го или 2 этапов ДВН врач участковый определяет план  обследования и лечения в рамках Программы ТФОМС  Пермского края.</w:t>
      </w:r>
    </w:p>
    <w:p>
      <w:pPr>
        <w:pStyle w:val="Normal"/>
        <w:spacing w:lineRule="auto" w:line="240" w:beforeAutospacing="1" w:afterAutospacing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входит в объём ДВН?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Первый этап диспансеризации (скрининг)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проводится с целью выявления у граждан признаков хронических неинфекционных заболеваний, факторов риска их развития, 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u w:val="single"/>
          <w:lang w:eastAsia="ru-RU"/>
        </w:rPr>
        <w:t>Первый этап диспансеризации включает в себя: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опрос (анкетирование)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65 лет и старше риска падений, жалоб, характерных для остеопороза, депрессии, сердечной недостаточности, корректированных нарушений слуха и зрения;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антропометрию;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измерение артериального давления;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определение уровня общего холестерина в крови;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определение уровня глюкозы в крови натощак;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определение сердечно-сосудистого риска;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электрокардиографию в покое  в возрасте 35 лет и старше, при первичном осмотре независимо от возраста;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взятие мазка с шейки матки на цитологическое исследование, для женщин в возрасте от 18 лет и старше проводят   1раз в 3 года;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осмотр акушеркой с 18 лет ежегодно;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флюорографию легких 1 раз в  год;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маммографию обеих молочных желез в двух проекциях. Для женщин в возрасте 40-74лет  1 раз в 2года;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исследование кала на скрытую кровь для граждан в возрасте с  40 до 64 лет 1 раз в 2 года;  с 65-75лет ежегодно;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определение ПСА в крови для мужчин в возрасте 45, 50,55,60,64г;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измерение внутри глазного давления с 40 лет и старше, ежегодно; при первичном осмотре независимо от возраста;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Autospacing="1" w:afterAutospacing="1"/>
        <w:jc w:val="both"/>
        <w:rPr/>
      </w:pPr>
      <w:r>
        <w:rPr>
          <w:rFonts w:eastAsia="Times New Roman" w:cs="Calibri" w:ascii="Times New Roman" w:hAnsi="Times New Roman"/>
          <w:sz w:val="28"/>
          <w:szCs w:val="28"/>
          <w:lang w:eastAsia="ru-RU"/>
        </w:rPr>
        <w:t xml:space="preserve">общий  анализ крови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40 лет и старше;</w:t>
      </w:r>
    </w:p>
    <w:p>
      <w:pPr>
        <w:pStyle w:val="Normal"/>
        <w:widowControl w:val="false"/>
        <w:numPr>
          <w:ilvl w:val="0"/>
          <w:numId w:val="5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эзофагогастродуоденоскопия в 45лет;</w:t>
      </w:r>
    </w:p>
    <w:p>
      <w:pPr>
        <w:pStyle w:val="Normal"/>
        <w:numPr>
          <w:ilvl w:val="0"/>
          <w:numId w:val="5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прием врачом-терапевтом </w:t>
      </w:r>
      <w:r>
        <w:rPr>
          <w:rStyle w:val="2"/>
          <w:rFonts w:eastAsia="Arial Narrow" w:cs="Times New Roman"/>
          <w:szCs w:val="28"/>
          <w:lang w:eastAsia="ru-RU"/>
        </w:rPr>
        <w:t xml:space="preserve">по результатам первого этапа диспансеризации,  включает: </w:t>
      </w:r>
    </w:p>
    <w:p>
      <w:pPr>
        <w:pStyle w:val="Normal"/>
        <w:spacing w:lineRule="auto" w:line="240" w:beforeAutospacing="1" w:afterAutospacing="1"/>
        <w:rPr/>
      </w:pPr>
      <w:r>
        <w:rPr>
          <w:rStyle w:val="2"/>
          <w:rFonts w:eastAsia="Arial Narrow" w:cs="Times New Roman"/>
          <w:szCs w:val="28"/>
          <w:lang w:eastAsia="ru-RU"/>
        </w:rPr>
        <w:t>осмотр на выявление визуальных и иных локализаций онкологических заболеваний на кожных покровах, слизистых губ и ротовой полости, пальпацию щитовидной железы, лимфатических узлов, с целью установления диагноза заболевания;                                                                                                 определения группы здоровья, группы диспансерного наблюдения,      определения медицинских показаний для осмотров (консультаций) вне рамок ДВН и исследований в рамках второго этапа диспансеризации;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проведение  краткого профилактического консультирования,  по здоровому питанию, уровню физической активности, отказу от курения табака и пагубного потребления алкоголя;                                                  </w:t>
      </w:r>
      <w:r>
        <w:rPr>
          <w:rStyle w:val="2"/>
          <w:rFonts w:eastAsia="Arial Narrow" w:cs="Times New Roman"/>
          <w:szCs w:val="28"/>
          <w:lang w:eastAsia="ru-RU"/>
        </w:rPr>
        <w:t>информирование граждан о возможности медицинского освидетельствования  для выявления ВИЧ-инфекции в соответствии со статьёй 7 Федерального закона №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>При выявлении у гражданина в процессе первого и (или) второго этапа диспансеризации медицинских показаний к проведению осмотров врачами- специалистами, исследований и мероприятий,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не входящих в объем диспансеризации в соответствии с настоящим Порядком, они назначаются и выполняются с учетом положений ТФОМС ПК, вне рамок ДВН.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Какая подготовка нужна для прохождения 1этапа диспансеризации?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прохождения первого этапа диспансеризации  прийти в поликлинику утром, на голодный желудок, до выполнения каких-либо физических нагрузок, в том числе и утренней физической зарядки.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Кал на скрытую кровь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: избегайте чрезмерного разжижения образца каловых масс водой из чаши туалета. Это может быть причиной неправильного результата. Для получения надежных результатов анализа  кала на скрытую кровь рекомендуется в  течении 3х дней, перед сдачей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исключить красное мясо, аспирин, аскорбиновую  кислоту,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кортикостероиды, индаметацин,алкоголь. </w:t>
      </w:r>
      <w:r>
        <w:rPr>
          <w:rFonts w:ascii="Times New Roman" w:hAnsi="Times New Roman"/>
          <w:b w:val="false"/>
          <w:bCs w:val="false"/>
          <w:sz w:val="28"/>
          <w:szCs w:val="28"/>
        </w:rPr>
        <w:t>Прямое противопоказание : геморрой, менструация, запор, пародонтоз, гингивит.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Цитология: ж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 необходимо исключить половые контакты в течение 2-х суток перед взятием мазков, отменить любые вагинальные препараты, спермициды, тампоны и спринцевания.</w:t>
        <w:br/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PSI 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eastAsia="ru-RU"/>
        </w:rPr>
        <w:t>(простатспецифический антиген в крови -онкомаркер рака предстательной железы):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 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необходимо помнить, что лучше воздержаться от прохождения диспансеризации в течение 7-10 дней после любых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u w:val="none"/>
          <w:lang w:eastAsia="ru-RU"/>
        </w:rPr>
        <w:t xml:space="preserve">Маммография: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 проводиться с 6го по 14день цикла. 1ый день цикла равен 1му дню начала месячной менструации. В период менопаузы можно  проходить   в любой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eastAsia="ru-RU"/>
        </w:rPr>
        <w:t xml:space="preserve">день.                                                                            </w:t>
      </w:r>
      <w:r>
        <w:rPr>
          <w:rFonts w:eastAsia="DejaVu Sans"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ru-RU" w:eastAsia="ru-RU" w:bidi="ar-SA"/>
        </w:rPr>
        <w:t xml:space="preserve">Расписание работы кабинета  </w:t>
      </w:r>
      <w:r>
        <w:rPr>
          <w:rFonts w:eastAsia="DejaVu Sans" w:cs="Times New Roman" w:ascii="Times New Roman" w:hAnsi="Times New Roman"/>
          <w:b/>
          <w:bCs/>
          <w:color w:val="00000A"/>
          <w:sz w:val="28"/>
          <w:szCs w:val="28"/>
          <w:u w:val="none"/>
          <w:lang w:val="ru-RU" w:eastAsia="ru-RU" w:bidi="ar-SA"/>
        </w:rPr>
        <w:t>маммографии №116,</w:t>
      </w:r>
      <w:r>
        <w:rPr>
          <w:rFonts w:eastAsia="DejaVu Sans" w:cs="Times New Roman" w:ascii="Times New Roman" w:hAnsi="Times New Roman"/>
          <w:b w:val="false"/>
          <w:bCs w:val="false"/>
          <w:color w:val="00000A"/>
          <w:sz w:val="28"/>
          <w:szCs w:val="28"/>
          <w:u w:val="none"/>
          <w:lang w:val="ru-RU" w:eastAsia="ru-RU" w:bidi="ar-SA"/>
        </w:rPr>
        <w:t xml:space="preserve"> ЦГБ ул. Ленина, д.34/1: понедельник, среда, пятница  08.00-14.00; вторник, четверг    14.00-19.</w:t>
      </w:r>
    </w:p>
    <w:p>
      <w:pPr>
        <w:pStyle w:val="21"/>
        <w:widowControl/>
        <w:shd w:fill="FFFFFF"/>
        <w:tabs>
          <w:tab w:val="left" w:pos="1255" w:leader="none"/>
        </w:tabs>
        <w:suppressAutoHyphens w:val="true"/>
        <w:bidi w:val="0"/>
        <w:spacing w:lineRule="exact" w:line="360" w:before="0" w:after="0"/>
        <w:ind w:left="0" w:right="880" w:hanging="0"/>
        <w:jc w:val="both"/>
        <w:textAlignment w:val="auto"/>
        <w:rPr>
          <w:rFonts w:ascii="Times New Roman" w:hAnsi="Times New Roman" w:eastAsia="DejaVu Sans" w:cs="Times New Roman"/>
          <w:b w:val="false"/>
          <w:b w:val="false"/>
          <w:bCs w:val="false"/>
          <w:color w:val="00000A"/>
          <w:sz w:val="28"/>
          <w:szCs w:val="28"/>
          <w:lang w:eastAsia="ru-RU"/>
        </w:rPr>
      </w:pPr>
      <w:r>
        <w:rPr>
          <w:rStyle w:val="2"/>
          <w:rFonts w:eastAsia="Arial Narrow" w:cs="Times New Roman"/>
          <w:b/>
          <w:bCs/>
          <w:i/>
          <w:iCs/>
          <w:color w:val="00000A"/>
          <w:szCs w:val="28"/>
          <w:lang w:eastAsia="ru-RU"/>
        </w:rPr>
        <w:t xml:space="preserve">Эзофагогастродуоденоскопия </w:t>
      </w:r>
      <w:r>
        <w:rPr>
          <w:rStyle w:val="2"/>
          <w:rFonts w:eastAsia="Arial Narrow" w:cs="Times New Roman"/>
          <w:b/>
          <w:bCs/>
          <w:color w:val="00000A"/>
          <w:szCs w:val="28"/>
          <w:lang w:eastAsia="ru-RU"/>
        </w:rPr>
        <w:t xml:space="preserve">— </w:t>
      </w:r>
      <w:r>
        <w:rPr>
          <w:rStyle w:val="2"/>
          <w:rFonts w:eastAsia="Arial Narrow" w:cs="Times New Roman"/>
          <w:b w:val="false"/>
          <w:bCs w:val="false"/>
          <w:color w:val="00000A"/>
          <w:szCs w:val="28"/>
          <w:lang w:eastAsia="ru-RU"/>
        </w:rPr>
        <w:t>голод.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Второй этап диспансеризации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проводится с целью дополнительного обследования и уточнения диагноза заболевания  и включает в себя: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консультацию врачом-неврологом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дуплексное сканирование брахицефальных артерий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заболеваний:повышенный уровень артериального давления, гиперхолестеринемия,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 кровообращения для граждан в возрасте 65-90 лет, не находящихся по этому поводу под диспансерным наблюдением);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) консультацию врачом-хирургом или врачом-урологом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(для мужчин  в возрасте 45,50,55,60,64г при повышении уровня простатспецифического антигена в крови;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консультацию врачом-хирургом или врачом-колопроктологом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</w:t>
      </w:r>
      <w:r>
        <w:rPr>
          <w:rStyle w:val="2"/>
          <w:rFonts w:eastAsia="Arial Narrow" w:cs="Times New Roman"/>
          <w:szCs w:val="28"/>
          <w:lang w:eastAsia="ru-RU"/>
        </w:rPr>
        <w:t xml:space="preserve">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 гинеколога в случаях выявления симптомов злокачественных новообразований толстого кишечника и прямой кишки);</w:t>
      </w:r>
    </w:p>
    <w:p>
      <w:pPr>
        <w:pStyle w:val="21"/>
        <w:widowControl/>
        <w:numPr>
          <w:ilvl w:val="0"/>
          <w:numId w:val="0"/>
        </w:numPr>
        <w:shd w:fill="FFFFFF"/>
        <w:tabs>
          <w:tab w:val="left" w:pos="1071" w:leader="none"/>
        </w:tabs>
        <w:suppressAutoHyphens w:val="true"/>
        <w:bidi w:val="0"/>
        <w:spacing w:lineRule="exact" w:line="360" w:before="0" w:after="0"/>
        <w:ind w:left="720" w:right="880" w:hanging="0"/>
        <w:jc w:val="both"/>
        <w:textAlignment w:val="auto"/>
        <w:rPr/>
      </w:pPr>
      <w:r>
        <w:rPr>
          <w:rStyle w:val="2"/>
          <w:rFonts w:eastAsia="Arial Narrow"/>
        </w:rPr>
        <w:t>5)</w:t>
      </w:r>
      <w:r>
        <w:rPr>
          <w:rStyle w:val="2"/>
          <w:rFonts w:eastAsia="Arial Narrow"/>
          <w:b/>
          <w:bCs/>
        </w:rPr>
        <w:t>колоноскопию</w:t>
      </w:r>
      <w:r>
        <w:rPr>
          <w:rStyle w:val="2"/>
          <w:rFonts w:eastAsia="Arial Narrow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 колопроктолога);</w:t>
      </w:r>
    </w:p>
    <w:p>
      <w:pPr>
        <w:pStyle w:val="21"/>
        <w:widowControl/>
        <w:numPr>
          <w:ilvl w:val="0"/>
          <w:numId w:val="0"/>
        </w:numPr>
        <w:shd w:fill="FFFFFF"/>
        <w:tabs>
          <w:tab w:val="left" w:pos="1071" w:leader="none"/>
        </w:tabs>
        <w:suppressAutoHyphens w:val="true"/>
        <w:bidi w:val="0"/>
        <w:spacing w:lineRule="exact" w:line="360" w:before="0" w:after="0"/>
        <w:ind w:left="720" w:right="880" w:hanging="0"/>
        <w:jc w:val="both"/>
        <w:textAlignment w:val="auto"/>
        <w:rPr>
          <w:rStyle w:val="2"/>
          <w:rFonts w:eastAsia="Arial Narrow"/>
        </w:rPr>
      </w:pPr>
      <w:r>
        <w:rPr>
          <w:rFonts w:eastAsia="Arial Narrow"/>
        </w:rPr>
      </w:r>
    </w:p>
    <w:p>
      <w:pPr>
        <w:pStyle w:val="21"/>
        <w:widowControl/>
        <w:numPr>
          <w:ilvl w:val="0"/>
          <w:numId w:val="0"/>
        </w:numPr>
        <w:shd w:fill="FFFFFF"/>
        <w:tabs>
          <w:tab w:val="left" w:pos="1255" w:leader="none"/>
        </w:tabs>
        <w:suppressAutoHyphens w:val="true"/>
        <w:bidi w:val="0"/>
        <w:spacing w:lineRule="exact" w:line="360" w:before="0" w:after="0"/>
        <w:ind w:left="720" w:right="880" w:hanging="0"/>
        <w:jc w:val="both"/>
        <w:textAlignment w:val="auto"/>
        <w:rPr/>
      </w:pPr>
      <w:r>
        <w:rPr>
          <w:rStyle w:val="2"/>
          <w:rFonts w:eastAsia="Arial Narrow"/>
        </w:rPr>
        <w:t xml:space="preserve">6) </w:t>
      </w:r>
      <w:bookmarkStart w:id="1" w:name="__DdeLink__165245_625748441"/>
      <w:r>
        <w:rPr>
          <w:rStyle w:val="2"/>
          <w:rFonts w:eastAsia="Arial Narrow"/>
          <w:b/>
          <w:bCs/>
        </w:rPr>
        <w:t>эзофагогастродуоденоскопию</w:t>
      </w:r>
      <w:bookmarkEnd w:id="1"/>
      <w:r>
        <w:rPr>
          <w:rStyle w:val="2"/>
          <w:rFonts w:eastAsia="Arial Narrow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>
      <w:pPr>
        <w:pStyle w:val="Normal"/>
        <w:spacing w:lineRule="auto" w:line="240" w:beforeAutospacing="1" w:afterAutospacing="1"/>
        <w:rPr/>
      </w:pPr>
      <w:r>
        <w:rPr>
          <w:rStyle w:val="2"/>
          <w:rFonts w:eastAsia="Arial Narrow" w:cs="Times New Roman"/>
          <w:b/>
          <w:bCs/>
          <w:szCs w:val="28"/>
          <w:lang w:eastAsia="ru-RU"/>
        </w:rPr>
        <w:t xml:space="preserve">7) рентгенографию легких, компьютерную томографию легких </w:t>
      </w:r>
      <w:r>
        <w:rPr>
          <w:rStyle w:val="2"/>
          <w:rFonts w:eastAsia="Arial Narrow" w:cs="Times New Roman"/>
          <w:szCs w:val="28"/>
          <w:lang w:eastAsia="ru-RU"/>
        </w:rPr>
        <w:t>(для граждан в случае подозрения на злокачественные новообразования легкого по назначению врача-терапевта);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спирометрию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назначают  гражданам с подозрением на хроническое бронхолегочное заболевание по результатам анкетирования, или имеющим болезни органов дыхания, курящим;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9)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консультацию врачом-акушером-гинекологом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выявленными патологическими изменениями по результатам осмотра акушерки и (или) маммографии;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10)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консультацию врачом-оториноларингологом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(для граждан в возрасте 65 лет и старше при наличии медицинских показаний по результатам анкетирования или осмотра врача-терапевта);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11)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консультацию врачом-офтальмологом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результатам; анкетирования);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12)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проведение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индивидуального или группового (школы для пациентов) углубленного профилактического консультирования</w:t>
      </w:r>
      <w:r>
        <w:rPr>
          <w:rStyle w:val="2"/>
          <w:rFonts w:eastAsia="Arial Narrow" w:cs="Times New Roman"/>
          <w:szCs w:val="28"/>
          <w:lang w:eastAsia="ru-RU"/>
        </w:rPr>
        <w:t xml:space="preserve"> для граждан:</w:t>
      </w:r>
    </w:p>
    <w:p>
      <w:pPr>
        <w:pStyle w:val="21"/>
        <w:widowControl/>
        <w:shd w:fill="FFFFFF"/>
        <w:tabs>
          <w:tab w:val="left" w:pos="1136" w:leader="none"/>
        </w:tabs>
        <w:suppressAutoHyphens w:val="true"/>
        <w:bidi w:val="0"/>
        <w:spacing w:lineRule="exact" w:line="360" w:before="0" w:after="0"/>
        <w:ind w:left="0" w:right="860" w:firstLine="800"/>
        <w:jc w:val="both"/>
        <w:textAlignment w:val="auto"/>
        <w:rPr/>
      </w:pPr>
      <w:r>
        <w:rPr>
          <w:rStyle w:val="2"/>
          <w:rFonts w:eastAsia="Arial Narrow"/>
        </w:rPr>
        <w:t>а)</w:t>
        <w:tab/>
        <w:t>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>
      <w:pPr>
        <w:pStyle w:val="21"/>
        <w:widowControl/>
        <w:shd w:fill="FFFFFF"/>
        <w:tabs>
          <w:tab w:val="left" w:pos="1136" w:leader="none"/>
        </w:tabs>
        <w:suppressAutoHyphens w:val="true"/>
        <w:bidi w:val="0"/>
        <w:spacing w:lineRule="exact" w:line="360" w:before="0" w:after="0"/>
        <w:ind w:left="0" w:right="860" w:firstLine="800"/>
        <w:jc w:val="both"/>
        <w:textAlignment w:val="auto"/>
        <w:rPr/>
      </w:pPr>
      <w:r>
        <w:rPr>
          <w:rStyle w:val="2"/>
          <w:rFonts w:eastAsia="Arial Narrow"/>
        </w:rPr>
        <w:t>б)</w:t>
        <w:tab/>
        <w:t>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>
      <w:pPr>
        <w:pStyle w:val="21"/>
        <w:widowControl/>
        <w:shd w:fill="FFFFFF"/>
        <w:tabs>
          <w:tab w:val="left" w:pos="1136" w:leader="none"/>
        </w:tabs>
        <w:suppressAutoHyphens w:val="true"/>
        <w:bidi w:val="0"/>
        <w:spacing w:lineRule="exact" w:line="360" w:before="0" w:after="0"/>
        <w:ind w:left="0" w:right="860" w:firstLine="800"/>
        <w:jc w:val="both"/>
        <w:textAlignment w:val="auto"/>
        <w:rPr/>
      </w:pPr>
      <w:r>
        <w:rPr>
          <w:rStyle w:val="2"/>
          <w:rFonts w:eastAsia="Arial Narrow"/>
        </w:rPr>
        <w:t>в)</w:t>
        <w:tab/>
        <w:t>для всех граждан в возрасте 65 лет и старше в целях коррекции выявленных факторов риска и (или) профилактики старческой астении;</w:t>
      </w:r>
    </w:p>
    <w:p>
      <w:pPr>
        <w:pStyle w:val="21"/>
        <w:widowControl/>
        <w:shd w:fill="FFFFFF"/>
        <w:tabs>
          <w:tab w:val="left" w:pos="1136" w:leader="none"/>
        </w:tabs>
        <w:suppressAutoHyphens w:val="true"/>
        <w:bidi w:val="0"/>
        <w:spacing w:lineRule="exact" w:line="360" w:before="0" w:after="0"/>
        <w:ind w:left="0" w:right="860" w:firstLine="800"/>
        <w:jc w:val="both"/>
        <w:textAlignment w:val="auto"/>
        <w:rPr/>
      </w:pPr>
      <w:r>
        <w:rPr>
          <w:rStyle w:val="2"/>
          <w:rFonts w:eastAsia="Arial Narrow"/>
        </w:rPr>
        <w:t>г)</w:t>
        <w:tab/>
        <w:t>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 медицинского потребления наркотических средств и психотропных веществ;</w:t>
      </w:r>
    </w:p>
    <w:p>
      <w:pPr>
        <w:pStyle w:val="Normal"/>
        <w:spacing w:lineRule="auto" w:line="240" w:beforeAutospacing="1" w:afterAutospacing="1"/>
        <w:rPr/>
      </w:pPr>
      <w:r>
        <w:rPr>
          <w:rStyle w:val="2"/>
          <w:rFonts w:eastAsia="Arial Narrow" w:cs="Times New Roman"/>
          <w:szCs w:val="28"/>
          <w:lang w:eastAsia="ru-RU"/>
        </w:rPr>
        <w:t xml:space="preserve">13)  </w:t>
      </w:r>
      <w:r>
        <w:rPr>
          <w:rStyle w:val="2"/>
          <w:rFonts w:eastAsia="Arial Narrow" w:cs="Times New Roman"/>
          <w:b/>
          <w:bCs/>
          <w:szCs w:val="28"/>
          <w:lang w:eastAsia="ru-RU"/>
        </w:rPr>
        <w:t xml:space="preserve">прием (осмотр) врачом-терапевтом </w:t>
      </w:r>
      <w:r>
        <w:rPr>
          <w:rStyle w:val="2"/>
          <w:rFonts w:eastAsia="Arial Narrow" w:cs="Times New Roman"/>
          <w:szCs w:val="28"/>
          <w:lang w:eastAsia="ru-RU"/>
        </w:rPr>
        <w:t xml:space="preserve">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 онкологом при подозрении на онкологические заболевания, а также для получения специализированной, в том числе высокотехнологичной, медицинской помощи, на санаторно-курортное лечение.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  <w:lang w:eastAsia="ru-RU"/>
        </w:rPr>
        <w:t>В каждом конкретном случае участковый терапевт  определяет необходимый объем обследований пациенту,   вне рамок ДВН.</w:t>
      </w:r>
    </w:p>
    <w:p>
      <w:pPr>
        <w:pStyle w:val="Normal"/>
        <w:spacing w:lineRule="auto" w:line="240" w:beforeAutospacing="1" w:afterAutospacing="1"/>
        <w:rPr/>
      </w:pPr>
      <w:r>
        <w:rPr>
          <w:rFonts w:cs="Calibri" w:ascii="Times New Roman" w:hAnsi="Times New Roman"/>
          <w:b/>
          <w:bCs/>
          <w:sz w:val="28"/>
          <w:szCs w:val="28"/>
          <w:u w:val="single"/>
        </w:rPr>
        <w:t>Профилактический медицинский осмотр включает: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Calibri"/>
          <w:sz w:val="28"/>
          <w:szCs w:val="28"/>
        </w:rPr>
      </w:pPr>
      <w:bookmarkStart w:id="2" w:name="Par63"/>
      <w:bookmarkEnd w:id="2"/>
      <w:r>
        <w:rPr>
          <w:rFonts w:cs="Calibri" w:ascii="Times New Roman" w:hAnsi="Times New Roman"/>
          <w:sz w:val="28"/>
          <w:szCs w:val="28"/>
        </w:rPr>
        <w:t>1) опрос (анкетирование) в целях выявления хронических неинфекционных заболеваний, факторов риска их развития, потребления наркотических средств и психотропных веществ без назначения врача;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2) антропометрию (измерение роста стоя, массы тела, окружности талии), расчет индекса массы тела;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3) измерение артериального давления;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4) определение уровня общего холестерина в крови экспресс-методом;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5) исследование уровня глюкозы в крови;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Calibri" w:ascii="Times New Roman" w:hAnsi="Times New Roman"/>
          <w:sz w:val="28"/>
          <w:szCs w:val="28"/>
        </w:rPr>
        <w:t>6) определение сердечно-сосудистого риска;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Calibri" w:ascii="Times New Roman" w:hAnsi="Times New Roman"/>
          <w:sz w:val="28"/>
          <w:szCs w:val="28"/>
        </w:rPr>
        <w:t>7) флюорографию легких;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электрокардиографию в покое  с  35 лет и старше, при первичном осмотре независимо от возраста;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Calibri" w:ascii="Times New Roman" w:hAnsi="Times New Roman"/>
          <w:sz w:val="28"/>
          <w:szCs w:val="28"/>
        </w:rPr>
        <w:t xml:space="preserve">9)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осмотр акушеркой</w:t>
      </w:r>
      <w:r>
        <w:rPr>
          <w:rFonts w:cs="Calibri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Calibri" w:ascii="Times New Roman" w:hAnsi="Times New Roman"/>
          <w:sz w:val="28"/>
          <w:szCs w:val="28"/>
        </w:rPr>
        <w:t xml:space="preserve">10)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измерение внутри глазного давления с 40 лет и старше, ежегодно; при первичном осмотре независимо от возраста</w:t>
      </w:r>
      <w:r>
        <w:rPr>
          <w:rFonts w:cs="Calibri" w:ascii="Times New Roman" w:hAnsi="Times New Roman"/>
          <w:sz w:val="28"/>
          <w:szCs w:val="28"/>
        </w:rPr>
        <w:t>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Calibri" w:ascii="Times New Roman" w:hAnsi="Times New Roman"/>
          <w:sz w:val="28"/>
          <w:szCs w:val="28"/>
        </w:rPr>
        <w:t>11) прием (осмотр) врача-терапевта,</w:t>
      </w:r>
      <w:r>
        <w:rPr>
          <w:rStyle w:val="2"/>
          <w:rFonts w:eastAsia="Arial Narrow" w:cs="Times New Roman"/>
          <w:szCs w:val="28"/>
          <w:lang w:eastAsia="ru-RU"/>
        </w:rPr>
        <w:t xml:space="preserve">включает: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left"/>
        <w:rPr/>
      </w:pPr>
      <w:r>
        <w:rPr>
          <w:rStyle w:val="2"/>
          <w:rFonts w:eastAsia="Arial Narrow" w:cs="Times New Roman"/>
          <w:szCs w:val="28"/>
          <w:lang w:eastAsia="ru-RU"/>
        </w:rPr>
        <w:t>осмотр на выявление визуальных и иных локализаций онкологических заболеваний на кожных покровах, слизистых губ и ротовой полости, пальпацию щитовидной железы, лимфатических узлов, с целью установления диагноза заболевания;                                                                                                 определения группы здоровья, группы диспансерного наблюдения;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>
        <w:rPr>
          <w:rStyle w:val="2"/>
          <w:rFonts w:eastAsia="Arial Narrow" w:cs="Times New Roman"/>
          <w:szCs w:val="28"/>
          <w:lang w:eastAsia="ru-RU"/>
        </w:rPr>
        <w:t>информирование граждан о возможности медицинского освидетельствования  для выявления ВИЧ-инфекции в соответствии со статьёй 7 Федерального закона №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Style w:val="2"/>
          <w:rFonts w:eastAsia="Arial Narrow" w:cs="Calibri" w:ascii="Times New Roman" w:hAnsi="Times New Roman"/>
          <w:sz w:val="28"/>
          <w:szCs w:val="28"/>
          <w:lang w:eastAsia="ru-RU"/>
        </w:rPr>
        <w:t xml:space="preserve">При выявлении у гражданина в процессе профилактического медицинского осмотра медицинских показаний к проведению исследований и осмотров врачами-специалистами, не входящих в объем профилактического медицинского осмотра в соответствии с настоящим Порядком, они назначаются и выполняются гражданину с учетом положений </w:t>
      </w:r>
      <w:hyperlink r:id="rId2">
        <w:r>
          <w:rPr>
            <w:rStyle w:val="Style13"/>
            <w:rFonts w:eastAsia="Arial Narrow" w:cs="Calibri" w:ascii="Times New Roman" w:hAnsi="Times New Roman"/>
            <w:color w:val="0000FF"/>
            <w:sz w:val="28"/>
            <w:szCs w:val="28"/>
          </w:rPr>
          <w:t>порядков</w:t>
        </w:r>
      </w:hyperlink>
      <w:r>
        <w:rPr>
          <w:rStyle w:val="2"/>
          <w:rFonts w:eastAsia="Arial Narrow" w:cs="Calibri" w:ascii="Times New Roman" w:hAnsi="Times New Roman"/>
          <w:sz w:val="28"/>
          <w:szCs w:val="28"/>
          <w:lang w:eastAsia="ru-RU"/>
        </w:rPr>
        <w:t xml:space="preserve"> оказания медицинской помощи по профилю выявленного или предполагаемого заболевания (состояния) и </w:t>
      </w:r>
      <w:hyperlink r:id="rId3">
        <w:r>
          <w:rPr>
            <w:rStyle w:val="Style13"/>
            <w:rFonts w:eastAsia="Arial Narrow" w:cs="Calibri" w:ascii="Times New Roman" w:hAnsi="Times New Roman"/>
            <w:color w:val="0000FF"/>
            <w:sz w:val="28"/>
            <w:szCs w:val="28"/>
          </w:rPr>
          <w:t>стандартов</w:t>
        </w:r>
      </w:hyperlink>
      <w:r>
        <w:rPr>
          <w:rStyle w:val="2"/>
          <w:rFonts w:eastAsia="Arial Narrow" w:cs="Calibri" w:ascii="Times New Roman" w:hAnsi="Times New Roman"/>
          <w:sz w:val="28"/>
          <w:szCs w:val="28"/>
          <w:lang w:eastAsia="ru-RU"/>
        </w:rPr>
        <w:t xml:space="preserve"> медицинской помощи, утвержденных Министерством здравоохранения Российской Федерации  и  ТФОМС  ПК.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cs="Calibri"/>
          <w:color w:val="000000"/>
          <w:spacing w:val="0"/>
          <w:w w:val="100"/>
          <w:sz w:val="28"/>
          <w:szCs w:val="28"/>
          <w:highlight w:val="white"/>
          <w:lang w:val="ru-RU" w:eastAsia="ru-RU" w:bidi="ru-RU"/>
        </w:rPr>
      </w:pPr>
      <w:r>
        <w:rPr>
          <w:rFonts w:cs="Calibri" w:ascii="Times New Roman" w:hAnsi="Times New Roman"/>
          <w:color w:val="000000"/>
          <w:spacing w:val="0"/>
          <w:w w:val="100"/>
          <w:sz w:val="28"/>
          <w:szCs w:val="28"/>
          <w:highlight w:val="white"/>
          <w:lang w:val="ru-RU" w:eastAsia="ru-RU" w:bidi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/>
      </w:pPr>
      <w:r>
        <w:rPr>
          <w:rFonts w:cs="Calibri" w:ascii="Times New Roman" w:hAnsi="Times New Roman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По всем вопросам, связанным с диспансеризацией, обращаться к заведующей кабинетом медицинской профилактики Питиримовой Елене Юрьевне по тел. 4-74-83 или по электронной почте: </w:t>
      </w:r>
      <w:hyperlink r:id="rId4">
        <w:r>
          <w:rPr>
            <w:rStyle w:val="Style13"/>
            <w:rFonts w:cs="Calibri" w:ascii="Times New Roman" w:hAnsi="Times New Roman"/>
            <w:color w:val="000000"/>
            <w:spacing w:val="0"/>
            <w:w w:val="100"/>
            <w:sz w:val="28"/>
            <w:szCs w:val="28"/>
            <w:highlight w:val="white"/>
            <w:lang w:val="ru-RU" w:eastAsia="ru-RU" w:bidi="ru-RU"/>
          </w:rPr>
          <w:t>89223161154</w:t>
        </w:r>
      </w:hyperlink>
      <w:hyperlink r:id="rId5">
        <w:r>
          <w:rPr>
            <w:rStyle w:val="Style13"/>
            <w:rFonts w:cs="Calibri" w:ascii="Times New Roman" w:hAnsi="Times New Roman"/>
            <w:color w:val="000000"/>
            <w:spacing w:val="0"/>
            <w:w w:val="100"/>
            <w:sz w:val="28"/>
            <w:szCs w:val="28"/>
            <w:highlight w:val="white"/>
            <w:lang w:val="ru-RU" w:eastAsia="ru-RU" w:bidi="ru-RU"/>
          </w:rPr>
          <w:t>@yandex.ru</w:t>
        </w:r>
      </w:hyperlink>
      <w:r>
        <w:rPr>
          <w:rFonts w:cs="Calibri" w:ascii="Times New Roman" w:hAnsi="Times New Roman"/>
          <w:color w:val="000000"/>
          <w:spacing w:val="0"/>
          <w:w w:val="100"/>
          <w:sz w:val="28"/>
          <w:szCs w:val="28"/>
          <w:shd w:fill="FFFFFF" w:val="clear"/>
          <w:lang w:val="en-US" w:eastAsia="ru-RU" w:bidi="ru-RU"/>
        </w:rPr>
        <w:t xml:space="preserve"> </w:t>
      </w:r>
      <w:r>
        <w:rPr>
          <w:rFonts w:cs="Calibri" w:ascii="Times New Roman" w:hAnsi="Times New Roman"/>
          <w:color w:val="000000"/>
          <w:spacing w:val="0"/>
          <w:w w:val="100"/>
          <w:sz w:val="28"/>
          <w:szCs w:val="28"/>
          <w:shd w:fill="FFFFFF" w:val="clear"/>
          <w:lang w:val="ru-RU" w:eastAsia="ru-RU" w:bidi="ru-RU"/>
        </w:rPr>
        <w:t xml:space="preserve"> </w:t>
      </w:r>
    </w:p>
    <w:p>
      <w:pPr>
        <w:pStyle w:val="Normal"/>
        <w:widowControl w:val="false"/>
        <w:spacing w:lineRule="auto" w:line="240" w:beforeAutospacing="1" w:afterAutospacing="1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32"/>
          <w:szCs w:val="32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/>
          <w:b/>
          <w:b/>
          <w:bCs/>
          <w:i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/>
          <w:b/>
          <w:b/>
          <w:bCs/>
          <w:i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eastAsia="Times New Roman" w:cs="Times New Roman"/>
          <w:b/>
          <w:b/>
          <w:bCs/>
          <w:i/>
          <w:i/>
          <w:iCs/>
          <w:lang w:eastAsia="ru-RU"/>
        </w:rPr>
      </w:pPr>
      <w:r>
        <w:rPr>
          <w:rFonts w:eastAsia="Times New Roman" w:cs="Times New Roman"/>
          <w:b/>
          <w:bCs/>
          <w:i/>
          <w:iCs/>
          <w:lang w:eastAsia="ru-RU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Style18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sz w:val="24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/>
      <w:sz w:val="24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/>
      <w:sz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rFonts w:ascii="Times New Roman" w:hAnsi="Times New Roman"/>
      <w:sz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ascii="Times New Roman" w:hAnsi="Times New Roman"/>
      <w:sz w:val="24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ascii="Times New Roman" w:hAnsi="Times New Roman"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ascii="Times New Roman" w:hAnsi="Times New Roman"/>
      <w:sz w:val="24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rFonts w:ascii="Times New Roman" w:hAnsi="Times New Roman"/>
      <w:sz w:val="24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rFonts w:ascii="Times New Roman" w:hAnsi="Times New Roman"/>
      <w:sz w:val="24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rFonts w:ascii="Times New Roman" w:hAnsi="Times New Roman"/>
      <w:sz w:val="24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rFonts w:ascii="Times New Roman" w:hAnsi="Times New Roman"/>
      <w:sz w:val="24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rFonts w:ascii="Times New Roman" w:hAnsi="Times New Roman" w:cs="Symbol"/>
      <w:sz w:val="24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ascii="Times New Roman" w:hAnsi="Times New Roman" w:cs="Symbol"/>
      <w:sz w:val="24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ascii="Times New Roman" w:hAnsi="Times New Roman" w:cs="Symbol"/>
      <w:sz w:val="24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ascii="Times New Roman" w:hAnsi="Times New Roman" w:cs="Symbol"/>
      <w:sz w:val="24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ascii="Times New Roman" w:hAnsi="Times New Roman" w:cs="Symbol"/>
      <w:sz w:val="24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Times New Roman" w:hAnsi="Times New Roman" w:cs="Symbol"/>
      <w:sz w:val="24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ascii="Times New Roman" w:hAnsi="Times New Roman" w:cs="Symbol"/>
      <w:sz w:val="24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character" w:styleId="ListLabel172">
    <w:name w:val="ListLabel 172"/>
    <w:qFormat/>
    <w:rPr>
      <w:rFonts w:ascii="Times New Roman" w:hAnsi="Times New Roman" w:cs="Symbol"/>
      <w:sz w:val="24"/>
    </w:rPr>
  </w:style>
  <w:style w:type="character" w:styleId="ListLabel173">
    <w:name w:val="ListLabel 173"/>
    <w:qFormat/>
    <w:rPr>
      <w:rFonts w:cs="Courier New"/>
      <w:sz w:val="20"/>
    </w:rPr>
  </w:style>
  <w:style w:type="character" w:styleId="ListLabel174">
    <w:name w:val="ListLabel 174"/>
    <w:qFormat/>
    <w:rPr>
      <w:rFonts w:cs="Wingdings"/>
      <w:sz w:val="20"/>
    </w:rPr>
  </w:style>
  <w:style w:type="character" w:styleId="ListLabel175">
    <w:name w:val="ListLabel 175"/>
    <w:qFormat/>
    <w:rPr>
      <w:rFonts w:cs="Wingdings"/>
      <w:sz w:val="20"/>
    </w:rPr>
  </w:style>
  <w:style w:type="character" w:styleId="ListLabel176">
    <w:name w:val="ListLabel 176"/>
    <w:qFormat/>
    <w:rPr>
      <w:rFonts w:cs="Wingdings"/>
      <w:sz w:val="20"/>
    </w:rPr>
  </w:style>
  <w:style w:type="character" w:styleId="ListLabel177">
    <w:name w:val="ListLabel 177"/>
    <w:qFormat/>
    <w:rPr>
      <w:rFonts w:cs="Wingdings"/>
      <w:sz w:val="20"/>
    </w:rPr>
  </w:style>
  <w:style w:type="character" w:styleId="ListLabel178">
    <w:name w:val="ListLabel 178"/>
    <w:qFormat/>
    <w:rPr>
      <w:rFonts w:cs="Wingdings"/>
      <w:sz w:val="20"/>
    </w:rPr>
  </w:style>
  <w:style w:type="character" w:styleId="ListLabel179">
    <w:name w:val="ListLabel 179"/>
    <w:qFormat/>
    <w:rPr>
      <w:rFonts w:cs="Wingdings"/>
      <w:sz w:val="20"/>
    </w:rPr>
  </w:style>
  <w:style w:type="character" w:styleId="ListLabel180">
    <w:name w:val="ListLabel 180"/>
    <w:qFormat/>
    <w:rPr>
      <w:rFonts w:cs="Wingdings"/>
      <w:sz w:val="20"/>
    </w:rPr>
  </w:style>
  <w:style w:type="character" w:styleId="ListLabel181">
    <w:name w:val="ListLabel 181"/>
    <w:qFormat/>
    <w:rPr>
      <w:rFonts w:ascii="Times New Roman" w:hAnsi="Times New Roman" w:cs="Symbol"/>
      <w:sz w:val="24"/>
    </w:rPr>
  </w:style>
  <w:style w:type="character" w:styleId="ListLabel182">
    <w:name w:val="ListLabel 182"/>
    <w:qFormat/>
    <w:rPr>
      <w:rFonts w:cs="Courier New"/>
      <w:sz w:val="20"/>
    </w:rPr>
  </w:style>
  <w:style w:type="character" w:styleId="ListLabel183">
    <w:name w:val="ListLabel 183"/>
    <w:qFormat/>
    <w:rPr>
      <w:rFonts w:cs="Wingdings"/>
      <w:sz w:val="20"/>
    </w:rPr>
  </w:style>
  <w:style w:type="character" w:styleId="ListLabel184">
    <w:name w:val="ListLabel 184"/>
    <w:qFormat/>
    <w:rPr>
      <w:rFonts w:cs="Wingdings"/>
      <w:sz w:val="20"/>
    </w:rPr>
  </w:style>
  <w:style w:type="character" w:styleId="ListLabel185">
    <w:name w:val="ListLabel 185"/>
    <w:qFormat/>
    <w:rPr>
      <w:rFonts w:cs="Wingdings"/>
      <w:sz w:val="20"/>
    </w:rPr>
  </w:style>
  <w:style w:type="character" w:styleId="ListLabel186">
    <w:name w:val="ListLabel 186"/>
    <w:qFormat/>
    <w:rPr>
      <w:rFonts w:cs="Wingdings"/>
      <w:sz w:val="20"/>
    </w:rPr>
  </w:style>
  <w:style w:type="character" w:styleId="ListLabel187">
    <w:name w:val="ListLabel 187"/>
    <w:qFormat/>
    <w:rPr>
      <w:rFonts w:cs="Wingdings"/>
      <w:sz w:val="20"/>
    </w:rPr>
  </w:style>
  <w:style w:type="character" w:styleId="ListLabel188">
    <w:name w:val="ListLabel 188"/>
    <w:qFormat/>
    <w:rPr>
      <w:rFonts w:cs="Wingdings"/>
      <w:sz w:val="20"/>
    </w:rPr>
  </w:style>
  <w:style w:type="character" w:styleId="ListLabel189">
    <w:name w:val="ListLabel 189"/>
    <w:qFormat/>
    <w:rPr>
      <w:rFonts w:cs="Wingdings"/>
      <w:sz w:val="20"/>
    </w:rPr>
  </w:style>
  <w:style w:type="character" w:styleId="ListLabel190">
    <w:name w:val="ListLabel 190"/>
    <w:qFormat/>
    <w:rPr>
      <w:rFonts w:ascii="Times New Roman" w:hAnsi="Times New Roman" w:cs="Symbol"/>
      <w:sz w:val="24"/>
    </w:rPr>
  </w:style>
  <w:style w:type="character" w:styleId="ListLabel191">
    <w:name w:val="ListLabel 191"/>
    <w:qFormat/>
    <w:rPr>
      <w:rFonts w:cs="Courier New"/>
      <w:sz w:val="20"/>
    </w:rPr>
  </w:style>
  <w:style w:type="character" w:styleId="ListLabel192">
    <w:name w:val="ListLabel 192"/>
    <w:qFormat/>
    <w:rPr>
      <w:rFonts w:cs="Wingdings"/>
      <w:sz w:val="20"/>
    </w:rPr>
  </w:style>
  <w:style w:type="character" w:styleId="ListLabel193">
    <w:name w:val="ListLabel 193"/>
    <w:qFormat/>
    <w:rPr>
      <w:rFonts w:cs="Wingdings"/>
      <w:sz w:val="20"/>
    </w:rPr>
  </w:style>
  <w:style w:type="character" w:styleId="ListLabel194">
    <w:name w:val="ListLabel 194"/>
    <w:qFormat/>
    <w:rPr>
      <w:rFonts w:cs="Wingdings"/>
      <w:sz w:val="20"/>
    </w:rPr>
  </w:style>
  <w:style w:type="character" w:styleId="ListLabel195">
    <w:name w:val="ListLabel 195"/>
    <w:qFormat/>
    <w:rPr>
      <w:rFonts w:cs="Wingdings"/>
      <w:sz w:val="20"/>
    </w:rPr>
  </w:style>
  <w:style w:type="character" w:styleId="ListLabel196">
    <w:name w:val="ListLabel 196"/>
    <w:qFormat/>
    <w:rPr>
      <w:rFonts w:cs="Wingdings"/>
      <w:sz w:val="20"/>
    </w:rPr>
  </w:style>
  <w:style w:type="character" w:styleId="ListLabel197">
    <w:name w:val="ListLabel 197"/>
    <w:qFormat/>
    <w:rPr>
      <w:rFonts w:cs="Wingdings"/>
      <w:sz w:val="20"/>
    </w:rPr>
  </w:style>
  <w:style w:type="character" w:styleId="ListLabel198">
    <w:name w:val="ListLabel 198"/>
    <w:qFormat/>
    <w:rPr>
      <w:rFonts w:cs="Wingdings"/>
      <w:sz w:val="20"/>
    </w:rPr>
  </w:style>
  <w:style w:type="character" w:styleId="ListLabel199">
    <w:name w:val="ListLabel 199"/>
    <w:qFormat/>
    <w:rPr>
      <w:rFonts w:ascii="Times New Roman" w:hAnsi="Times New Roman" w:cs="Symbol"/>
      <w:sz w:val="24"/>
    </w:rPr>
  </w:style>
  <w:style w:type="character" w:styleId="ListLabel200">
    <w:name w:val="ListLabel 200"/>
    <w:qFormat/>
    <w:rPr>
      <w:rFonts w:cs="Courier New"/>
      <w:sz w:val="20"/>
    </w:rPr>
  </w:style>
  <w:style w:type="character" w:styleId="ListLabel201">
    <w:name w:val="ListLabel 201"/>
    <w:qFormat/>
    <w:rPr>
      <w:rFonts w:cs="Wingdings"/>
      <w:sz w:val="20"/>
    </w:rPr>
  </w:style>
  <w:style w:type="character" w:styleId="ListLabel202">
    <w:name w:val="ListLabel 202"/>
    <w:qFormat/>
    <w:rPr>
      <w:rFonts w:cs="Wingdings"/>
      <w:sz w:val="20"/>
    </w:rPr>
  </w:style>
  <w:style w:type="character" w:styleId="ListLabel203">
    <w:name w:val="ListLabel 203"/>
    <w:qFormat/>
    <w:rPr>
      <w:rFonts w:cs="Wingdings"/>
      <w:sz w:val="20"/>
    </w:rPr>
  </w:style>
  <w:style w:type="character" w:styleId="ListLabel204">
    <w:name w:val="ListLabel 204"/>
    <w:qFormat/>
    <w:rPr>
      <w:rFonts w:cs="Wingdings"/>
      <w:sz w:val="20"/>
    </w:rPr>
  </w:style>
  <w:style w:type="character" w:styleId="ListLabel205">
    <w:name w:val="ListLabel 205"/>
    <w:qFormat/>
    <w:rPr>
      <w:rFonts w:cs="Wingdings"/>
      <w:sz w:val="20"/>
    </w:rPr>
  </w:style>
  <w:style w:type="character" w:styleId="ListLabel206">
    <w:name w:val="ListLabel 206"/>
    <w:qFormat/>
    <w:rPr>
      <w:rFonts w:cs="Wingdings"/>
      <w:sz w:val="20"/>
    </w:rPr>
  </w:style>
  <w:style w:type="character" w:styleId="ListLabel207">
    <w:name w:val="ListLabel 207"/>
    <w:qFormat/>
    <w:rPr>
      <w:rFonts w:cs="Wingdings"/>
      <w:sz w:val="20"/>
    </w:rPr>
  </w:style>
  <w:style w:type="character" w:styleId="ListLabel208">
    <w:name w:val="ListLabel 208"/>
    <w:qFormat/>
    <w:rPr>
      <w:rFonts w:ascii="Times New Roman" w:hAnsi="Times New Roman" w:cs="Symbol"/>
      <w:sz w:val="24"/>
    </w:rPr>
  </w:style>
  <w:style w:type="character" w:styleId="ListLabel209">
    <w:name w:val="ListLabel 209"/>
    <w:qFormat/>
    <w:rPr>
      <w:rFonts w:cs="Courier New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cs="Wingdings"/>
      <w:sz w:val="20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Symbol" w:hAnsi="Symbol" w:cs="OpenSymbol;Arial Unicode MS"/>
      <w:sz w:val="28"/>
      <w:szCs w:val="28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ListLabel217">
    <w:name w:val="ListLabel 217"/>
    <w:qFormat/>
    <w:rPr>
      <w:rFonts w:ascii="Times New Roman" w:hAnsi="Times New Roman" w:cs="Symbol"/>
      <w:sz w:val="24"/>
    </w:rPr>
  </w:style>
  <w:style w:type="character" w:styleId="ListLabel218">
    <w:name w:val="ListLabel 218"/>
    <w:qFormat/>
    <w:rPr>
      <w:rFonts w:cs="Courier New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character" w:styleId="ListLabel225">
    <w:name w:val="ListLabel 225"/>
    <w:qFormat/>
    <w:rPr>
      <w:rFonts w:cs="Wingdings"/>
      <w:sz w:val="20"/>
    </w:rPr>
  </w:style>
  <w:style w:type="character" w:styleId="ListLabel226">
    <w:name w:val="ListLabel 226"/>
    <w:qFormat/>
    <w:rPr>
      <w:rFonts w:ascii="Times New Roman" w:hAnsi="Times New Roman" w:cs="Symbol"/>
      <w:sz w:val="24"/>
    </w:rPr>
  </w:style>
  <w:style w:type="character" w:styleId="ListLabel227">
    <w:name w:val="ListLabel 227"/>
    <w:qFormat/>
    <w:rPr>
      <w:rFonts w:cs="Courier New"/>
      <w:sz w:val="20"/>
    </w:rPr>
  </w:style>
  <w:style w:type="character" w:styleId="ListLabel228">
    <w:name w:val="ListLabel 228"/>
    <w:qFormat/>
    <w:rPr>
      <w:rFonts w:cs="Wingdings"/>
      <w:sz w:val="20"/>
    </w:rPr>
  </w:style>
  <w:style w:type="character" w:styleId="ListLabel229">
    <w:name w:val="ListLabel 229"/>
    <w:qFormat/>
    <w:rPr>
      <w:rFonts w:cs="Wingdings"/>
      <w:sz w:val="20"/>
    </w:rPr>
  </w:style>
  <w:style w:type="character" w:styleId="ListLabel230">
    <w:name w:val="ListLabel 230"/>
    <w:qFormat/>
    <w:rPr>
      <w:rFonts w:cs="Wingdings"/>
      <w:sz w:val="20"/>
    </w:rPr>
  </w:style>
  <w:style w:type="character" w:styleId="ListLabel231">
    <w:name w:val="ListLabel 231"/>
    <w:qFormat/>
    <w:rPr>
      <w:rFonts w:cs="Wingdings"/>
      <w:sz w:val="20"/>
    </w:rPr>
  </w:style>
  <w:style w:type="character" w:styleId="ListLabel232">
    <w:name w:val="ListLabel 232"/>
    <w:qFormat/>
    <w:rPr>
      <w:rFonts w:cs="Wingdings"/>
      <w:sz w:val="20"/>
    </w:rPr>
  </w:style>
  <w:style w:type="character" w:styleId="ListLabel233">
    <w:name w:val="ListLabel 233"/>
    <w:qFormat/>
    <w:rPr>
      <w:rFonts w:cs="Wingdings"/>
      <w:sz w:val="20"/>
    </w:rPr>
  </w:style>
  <w:style w:type="character" w:styleId="ListLabel234">
    <w:name w:val="ListLabel 234"/>
    <w:qFormat/>
    <w:rPr>
      <w:rFonts w:cs="Wingdings"/>
      <w:sz w:val="20"/>
    </w:rPr>
  </w:style>
  <w:style w:type="character" w:styleId="ListLabel235">
    <w:name w:val="ListLabel 235"/>
    <w:qFormat/>
    <w:rPr>
      <w:rFonts w:ascii="Times New Roman" w:hAnsi="Times New Roman" w:cs="Symbol"/>
      <w:sz w:val="24"/>
    </w:rPr>
  </w:style>
  <w:style w:type="character" w:styleId="ListLabel236">
    <w:name w:val="ListLabel 236"/>
    <w:qFormat/>
    <w:rPr>
      <w:rFonts w:cs="Courier New"/>
      <w:sz w:val="20"/>
    </w:rPr>
  </w:style>
  <w:style w:type="character" w:styleId="ListLabel237">
    <w:name w:val="ListLabel 237"/>
    <w:qFormat/>
    <w:rPr>
      <w:rFonts w:cs="Wingdings"/>
      <w:sz w:val="20"/>
    </w:rPr>
  </w:style>
  <w:style w:type="character" w:styleId="ListLabel238">
    <w:name w:val="ListLabel 238"/>
    <w:qFormat/>
    <w:rPr>
      <w:rFonts w:cs="Wingdings"/>
      <w:sz w:val="20"/>
    </w:rPr>
  </w:style>
  <w:style w:type="character" w:styleId="ListLabel239">
    <w:name w:val="ListLabel 239"/>
    <w:qFormat/>
    <w:rPr>
      <w:rFonts w:cs="Wingdings"/>
      <w:sz w:val="20"/>
    </w:rPr>
  </w:style>
  <w:style w:type="character" w:styleId="ListLabel240">
    <w:name w:val="ListLabel 240"/>
    <w:qFormat/>
    <w:rPr>
      <w:rFonts w:cs="Wingdings"/>
      <w:sz w:val="20"/>
    </w:rPr>
  </w:style>
  <w:style w:type="character" w:styleId="ListLabel241">
    <w:name w:val="ListLabel 241"/>
    <w:qFormat/>
    <w:rPr>
      <w:rFonts w:cs="Wingdings"/>
      <w:sz w:val="20"/>
    </w:rPr>
  </w:style>
  <w:style w:type="character" w:styleId="ListLabel242">
    <w:name w:val="ListLabel 242"/>
    <w:qFormat/>
    <w:rPr>
      <w:rFonts w:cs="Wingdings"/>
      <w:sz w:val="20"/>
    </w:rPr>
  </w:style>
  <w:style w:type="character" w:styleId="ListLabel243">
    <w:name w:val="ListLabel 243"/>
    <w:qFormat/>
    <w:rPr>
      <w:rFonts w:cs="Wingdings"/>
      <w:sz w:val="20"/>
    </w:rPr>
  </w:style>
  <w:style w:type="character" w:styleId="ListLabel244">
    <w:name w:val="ListLabel 244"/>
    <w:qFormat/>
    <w:rPr>
      <w:rFonts w:ascii="Times New Roman" w:hAnsi="Times New Roman" w:cs="Symbol"/>
      <w:sz w:val="24"/>
    </w:rPr>
  </w:style>
  <w:style w:type="character" w:styleId="ListLabel245">
    <w:name w:val="ListLabel 245"/>
    <w:qFormat/>
    <w:rPr>
      <w:rFonts w:cs="Courier New"/>
      <w:sz w:val="20"/>
    </w:rPr>
  </w:style>
  <w:style w:type="character" w:styleId="ListLabel246">
    <w:name w:val="ListLabel 246"/>
    <w:qFormat/>
    <w:rPr>
      <w:rFonts w:cs="Wingdings"/>
      <w:sz w:val="20"/>
    </w:rPr>
  </w:style>
  <w:style w:type="character" w:styleId="ListLabel247">
    <w:name w:val="ListLabel 247"/>
    <w:qFormat/>
    <w:rPr>
      <w:rFonts w:cs="Wingdings"/>
      <w:sz w:val="20"/>
    </w:rPr>
  </w:style>
  <w:style w:type="character" w:styleId="ListLabel248">
    <w:name w:val="ListLabel 248"/>
    <w:qFormat/>
    <w:rPr>
      <w:rFonts w:cs="Wingdings"/>
      <w:sz w:val="20"/>
    </w:rPr>
  </w:style>
  <w:style w:type="character" w:styleId="ListLabel249">
    <w:name w:val="ListLabel 249"/>
    <w:qFormat/>
    <w:rPr>
      <w:rFonts w:cs="Wingdings"/>
      <w:sz w:val="20"/>
    </w:rPr>
  </w:style>
  <w:style w:type="character" w:styleId="ListLabel250">
    <w:name w:val="ListLabel 250"/>
    <w:qFormat/>
    <w:rPr>
      <w:rFonts w:cs="Wingdings"/>
      <w:sz w:val="20"/>
    </w:rPr>
  </w:style>
  <w:style w:type="character" w:styleId="ListLabel251">
    <w:name w:val="ListLabel 251"/>
    <w:qFormat/>
    <w:rPr>
      <w:rFonts w:cs="Wingdings"/>
      <w:sz w:val="20"/>
    </w:rPr>
  </w:style>
  <w:style w:type="character" w:styleId="ListLabel252">
    <w:name w:val="ListLabel 252"/>
    <w:qFormat/>
    <w:rPr>
      <w:rFonts w:cs="Wingdings"/>
      <w:sz w:val="20"/>
    </w:rPr>
  </w:style>
  <w:style w:type="character" w:styleId="ListLabel253">
    <w:name w:val="ListLabel 253"/>
    <w:qFormat/>
    <w:rPr>
      <w:rFonts w:ascii="Times New Roman" w:hAnsi="Times New Roman" w:cs="Symbol"/>
      <w:sz w:val="24"/>
    </w:rPr>
  </w:style>
  <w:style w:type="character" w:styleId="ListLabel254">
    <w:name w:val="ListLabel 254"/>
    <w:qFormat/>
    <w:rPr>
      <w:rFonts w:cs="Courier New"/>
      <w:sz w:val="20"/>
    </w:rPr>
  </w:style>
  <w:style w:type="character" w:styleId="ListLabel255">
    <w:name w:val="ListLabel 255"/>
    <w:qFormat/>
    <w:rPr>
      <w:rFonts w:cs="Wingdings"/>
      <w:sz w:val="20"/>
    </w:rPr>
  </w:style>
  <w:style w:type="character" w:styleId="ListLabel256">
    <w:name w:val="ListLabel 256"/>
    <w:qFormat/>
    <w:rPr>
      <w:rFonts w:cs="Wingdings"/>
      <w:sz w:val="20"/>
    </w:rPr>
  </w:style>
  <w:style w:type="character" w:styleId="ListLabel257">
    <w:name w:val="ListLabel 257"/>
    <w:qFormat/>
    <w:rPr>
      <w:rFonts w:cs="Wingdings"/>
      <w:sz w:val="20"/>
    </w:rPr>
  </w:style>
  <w:style w:type="character" w:styleId="ListLabel258">
    <w:name w:val="ListLabel 258"/>
    <w:qFormat/>
    <w:rPr>
      <w:rFonts w:cs="Wingdings"/>
      <w:sz w:val="20"/>
    </w:rPr>
  </w:style>
  <w:style w:type="character" w:styleId="ListLabel259">
    <w:name w:val="ListLabel 259"/>
    <w:qFormat/>
    <w:rPr>
      <w:rFonts w:cs="Wingdings"/>
      <w:sz w:val="20"/>
    </w:rPr>
  </w:style>
  <w:style w:type="character" w:styleId="ListLabel260">
    <w:name w:val="ListLabel 260"/>
    <w:qFormat/>
    <w:rPr>
      <w:rFonts w:cs="Wingdings"/>
      <w:sz w:val="20"/>
    </w:rPr>
  </w:style>
  <w:style w:type="character" w:styleId="ListLabel261">
    <w:name w:val="ListLabel 261"/>
    <w:qFormat/>
    <w:rPr>
      <w:rFonts w:cs="Wingdings"/>
      <w:sz w:val="20"/>
    </w:rPr>
  </w:style>
  <w:style w:type="character" w:styleId="ListLabel262">
    <w:name w:val="ListLabel 262"/>
    <w:qFormat/>
    <w:rPr>
      <w:rFonts w:cs="Symbol"/>
      <w:sz w:val="24"/>
    </w:rPr>
  </w:style>
  <w:style w:type="character" w:styleId="ListLabel263">
    <w:name w:val="ListLabel 263"/>
    <w:qFormat/>
    <w:rPr>
      <w:rFonts w:cs="Courier New"/>
      <w:sz w:val="20"/>
    </w:rPr>
  </w:style>
  <w:style w:type="character" w:styleId="ListLabel264">
    <w:name w:val="ListLabel 264"/>
    <w:qFormat/>
    <w:rPr>
      <w:rFonts w:cs="Wingdings"/>
      <w:sz w:val="20"/>
    </w:rPr>
  </w:style>
  <w:style w:type="character" w:styleId="ListLabel265">
    <w:name w:val="ListLabel 265"/>
    <w:qFormat/>
    <w:rPr>
      <w:rFonts w:cs="Wingdings"/>
      <w:sz w:val="20"/>
    </w:rPr>
  </w:style>
  <w:style w:type="character" w:styleId="ListLabel266">
    <w:name w:val="ListLabel 266"/>
    <w:qFormat/>
    <w:rPr>
      <w:rFonts w:cs="Wingdings"/>
      <w:sz w:val="20"/>
    </w:rPr>
  </w:style>
  <w:style w:type="character" w:styleId="ListLabel267">
    <w:name w:val="ListLabel 267"/>
    <w:qFormat/>
    <w:rPr>
      <w:rFonts w:cs="Wingdings"/>
      <w:sz w:val="20"/>
    </w:rPr>
  </w:style>
  <w:style w:type="character" w:styleId="ListLabel268">
    <w:name w:val="ListLabel 268"/>
    <w:qFormat/>
    <w:rPr>
      <w:rFonts w:cs="Wingdings"/>
      <w:sz w:val="20"/>
    </w:rPr>
  </w:style>
  <w:style w:type="character" w:styleId="ListLabel269">
    <w:name w:val="ListLabel 269"/>
    <w:qFormat/>
    <w:rPr>
      <w:rFonts w:cs="Wingdings"/>
      <w:sz w:val="20"/>
    </w:rPr>
  </w:style>
  <w:style w:type="character" w:styleId="ListLabel270">
    <w:name w:val="ListLabel 270"/>
    <w:qFormat/>
    <w:rPr>
      <w:rFonts w:cs="Wingdings"/>
      <w:sz w:val="20"/>
    </w:rPr>
  </w:style>
  <w:style w:type="character" w:styleId="ListLabel271">
    <w:name w:val="ListLabel 271"/>
    <w:qFormat/>
    <w:rPr>
      <w:rFonts w:cs="Symbol"/>
      <w:sz w:val="28"/>
    </w:rPr>
  </w:style>
  <w:style w:type="character" w:styleId="ListLabel272">
    <w:name w:val="ListLabel 272"/>
    <w:qFormat/>
    <w:rPr>
      <w:rFonts w:cs="Courier New"/>
      <w:sz w:val="20"/>
    </w:rPr>
  </w:style>
  <w:style w:type="character" w:styleId="ListLabel273">
    <w:name w:val="ListLabel 273"/>
    <w:qFormat/>
    <w:rPr>
      <w:rFonts w:cs="Wingdings"/>
      <w:sz w:val="20"/>
    </w:rPr>
  </w:style>
  <w:style w:type="character" w:styleId="ListLabel274">
    <w:name w:val="ListLabel 274"/>
    <w:qFormat/>
    <w:rPr>
      <w:rFonts w:cs="Wingdings"/>
      <w:sz w:val="20"/>
    </w:rPr>
  </w:style>
  <w:style w:type="character" w:styleId="ListLabel275">
    <w:name w:val="ListLabel 275"/>
    <w:qFormat/>
    <w:rPr>
      <w:rFonts w:cs="Wingdings"/>
      <w:sz w:val="20"/>
    </w:rPr>
  </w:style>
  <w:style w:type="character" w:styleId="ListLabel276">
    <w:name w:val="ListLabel 276"/>
    <w:qFormat/>
    <w:rPr>
      <w:rFonts w:cs="Wingdings"/>
      <w:sz w:val="20"/>
    </w:rPr>
  </w:style>
  <w:style w:type="character" w:styleId="ListLabel277">
    <w:name w:val="ListLabel 277"/>
    <w:qFormat/>
    <w:rPr>
      <w:rFonts w:cs="Wingdings"/>
      <w:sz w:val="20"/>
    </w:rPr>
  </w:style>
  <w:style w:type="character" w:styleId="ListLabel278">
    <w:name w:val="ListLabel 278"/>
    <w:qFormat/>
    <w:rPr>
      <w:rFonts w:cs="Wingdings"/>
      <w:sz w:val="20"/>
    </w:rPr>
  </w:style>
  <w:style w:type="character" w:styleId="ListLabel279">
    <w:name w:val="ListLabel 279"/>
    <w:qFormat/>
    <w:rPr>
      <w:rFonts w:cs="Wingdings"/>
      <w:sz w:val="20"/>
    </w:rPr>
  </w:style>
  <w:style w:type="character" w:styleId="ListLabel280">
    <w:name w:val="ListLabel 280"/>
    <w:qFormat/>
    <w:rPr>
      <w:rFonts w:ascii="Times New Roman" w:hAnsi="Times New Roman" w:cs="Symbol"/>
      <w:sz w:val="24"/>
    </w:rPr>
  </w:style>
  <w:style w:type="character" w:styleId="ListLabel281">
    <w:name w:val="ListLabel 281"/>
    <w:qFormat/>
    <w:rPr>
      <w:rFonts w:cs="Courier New"/>
      <w:sz w:val="20"/>
    </w:rPr>
  </w:style>
  <w:style w:type="character" w:styleId="ListLabel282">
    <w:name w:val="ListLabel 282"/>
    <w:qFormat/>
    <w:rPr>
      <w:rFonts w:cs="Wingdings"/>
      <w:sz w:val="20"/>
    </w:rPr>
  </w:style>
  <w:style w:type="character" w:styleId="ListLabel283">
    <w:name w:val="ListLabel 283"/>
    <w:qFormat/>
    <w:rPr>
      <w:rFonts w:cs="Wingdings"/>
      <w:sz w:val="20"/>
    </w:rPr>
  </w:style>
  <w:style w:type="character" w:styleId="ListLabel284">
    <w:name w:val="ListLabel 284"/>
    <w:qFormat/>
    <w:rPr>
      <w:rFonts w:cs="Wingdings"/>
      <w:sz w:val="20"/>
    </w:rPr>
  </w:style>
  <w:style w:type="character" w:styleId="ListLabel285">
    <w:name w:val="ListLabel 285"/>
    <w:qFormat/>
    <w:rPr>
      <w:rFonts w:cs="Wingdings"/>
      <w:sz w:val="20"/>
    </w:rPr>
  </w:style>
  <w:style w:type="character" w:styleId="ListLabel286">
    <w:name w:val="ListLabel 286"/>
    <w:qFormat/>
    <w:rPr>
      <w:rFonts w:cs="Wingdings"/>
      <w:sz w:val="20"/>
    </w:rPr>
  </w:style>
  <w:style w:type="character" w:styleId="ListLabel287">
    <w:name w:val="ListLabel 287"/>
    <w:qFormat/>
    <w:rPr>
      <w:rFonts w:cs="Wingdings"/>
      <w:sz w:val="20"/>
    </w:rPr>
  </w:style>
  <w:style w:type="character" w:styleId="ListLabel288">
    <w:name w:val="ListLabel 288"/>
    <w:qFormat/>
    <w:rPr>
      <w:rFonts w:cs="Wingdings"/>
      <w:sz w:val="20"/>
    </w:rPr>
  </w:style>
  <w:style w:type="character" w:styleId="ListLabel289">
    <w:name w:val="ListLabel 289"/>
    <w:qFormat/>
    <w:rPr>
      <w:rFonts w:ascii="Times New Roman" w:hAnsi="Times New Roman" w:cs="Symbol"/>
      <w:sz w:val="24"/>
    </w:rPr>
  </w:style>
  <w:style w:type="character" w:styleId="ListLabel290">
    <w:name w:val="ListLabel 290"/>
    <w:qFormat/>
    <w:rPr>
      <w:rFonts w:cs="Courier New"/>
      <w:sz w:val="20"/>
    </w:rPr>
  </w:style>
  <w:style w:type="character" w:styleId="ListLabel291">
    <w:name w:val="ListLabel 291"/>
    <w:qFormat/>
    <w:rPr>
      <w:rFonts w:cs="Wingdings"/>
      <w:sz w:val="20"/>
    </w:rPr>
  </w:style>
  <w:style w:type="character" w:styleId="ListLabel292">
    <w:name w:val="ListLabel 292"/>
    <w:qFormat/>
    <w:rPr>
      <w:rFonts w:cs="Wingdings"/>
      <w:sz w:val="20"/>
    </w:rPr>
  </w:style>
  <w:style w:type="character" w:styleId="ListLabel293">
    <w:name w:val="ListLabel 293"/>
    <w:qFormat/>
    <w:rPr>
      <w:rFonts w:cs="Wingdings"/>
      <w:sz w:val="20"/>
    </w:rPr>
  </w:style>
  <w:style w:type="character" w:styleId="ListLabel294">
    <w:name w:val="ListLabel 294"/>
    <w:qFormat/>
    <w:rPr>
      <w:rFonts w:cs="Wingdings"/>
      <w:sz w:val="20"/>
    </w:rPr>
  </w:style>
  <w:style w:type="character" w:styleId="ListLabel295">
    <w:name w:val="ListLabel 295"/>
    <w:qFormat/>
    <w:rPr>
      <w:rFonts w:cs="Wingdings"/>
      <w:sz w:val="20"/>
    </w:rPr>
  </w:style>
  <w:style w:type="character" w:styleId="ListLabel296">
    <w:name w:val="ListLabel 296"/>
    <w:qFormat/>
    <w:rPr>
      <w:rFonts w:cs="Wingdings"/>
      <w:sz w:val="20"/>
    </w:rPr>
  </w:style>
  <w:style w:type="character" w:styleId="ListLabel297">
    <w:name w:val="ListLabel 297"/>
    <w:qFormat/>
    <w:rPr>
      <w:rFonts w:cs="Wingdings"/>
      <w:sz w:val="20"/>
    </w:rPr>
  </w:style>
  <w:style w:type="character" w:styleId="ListLabel298">
    <w:name w:val="ListLabel 298"/>
    <w:qFormat/>
    <w:rPr>
      <w:rFonts w:ascii="Times New Roman" w:hAnsi="Times New Roman" w:cs="Symbol"/>
      <w:sz w:val="24"/>
    </w:rPr>
  </w:style>
  <w:style w:type="character" w:styleId="ListLabel299">
    <w:name w:val="ListLabel 299"/>
    <w:qFormat/>
    <w:rPr>
      <w:rFonts w:cs="Courier New"/>
      <w:sz w:val="20"/>
    </w:rPr>
  </w:style>
  <w:style w:type="character" w:styleId="ListLabel300">
    <w:name w:val="ListLabel 300"/>
    <w:qFormat/>
    <w:rPr>
      <w:rFonts w:cs="Wingdings"/>
      <w:sz w:val="20"/>
    </w:rPr>
  </w:style>
  <w:style w:type="character" w:styleId="ListLabel301">
    <w:name w:val="ListLabel 301"/>
    <w:qFormat/>
    <w:rPr>
      <w:rFonts w:cs="Wingdings"/>
      <w:sz w:val="20"/>
    </w:rPr>
  </w:style>
  <w:style w:type="character" w:styleId="ListLabel302">
    <w:name w:val="ListLabel 302"/>
    <w:qFormat/>
    <w:rPr>
      <w:rFonts w:cs="Wingdings"/>
      <w:sz w:val="20"/>
    </w:rPr>
  </w:style>
  <w:style w:type="character" w:styleId="ListLabel303">
    <w:name w:val="ListLabel 303"/>
    <w:qFormat/>
    <w:rPr>
      <w:rFonts w:cs="Wingdings"/>
      <w:sz w:val="20"/>
    </w:rPr>
  </w:style>
  <w:style w:type="character" w:styleId="ListLabel304">
    <w:name w:val="ListLabel 304"/>
    <w:qFormat/>
    <w:rPr>
      <w:rFonts w:cs="Wingdings"/>
      <w:sz w:val="20"/>
    </w:rPr>
  </w:style>
  <w:style w:type="character" w:styleId="ListLabel305">
    <w:name w:val="ListLabel 305"/>
    <w:qFormat/>
    <w:rPr>
      <w:rFonts w:cs="Wingdings"/>
      <w:sz w:val="20"/>
    </w:rPr>
  </w:style>
  <w:style w:type="character" w:styleId="ListLabel306">
    <w:name w:val="ListLabel 306"/>
    <w:qFormat/>
    <w:rPr>
      <w:rFonts w:cs="Wingdings"/>
      <w:sz w:val="20"/>
    </w:rPr>
  </w:style>
  <w:style w:type="character" w:styleId="ListLabel307">
    <w:name w:val="ListLabel 307"/>
    <w:qFormat/>
    <w:rPr>
      <w:rFonts w:ascii="Times New Roman" w:hAnsi="Times New Roman" w:cs="Symbol"/>
      <w:sz w:val="24"/>
    </w:rPr>
  </w:style>
  <w:style w:type="character" w:styleId="ListLabel308">
    <w:name w:val="ListLabel 308"/>
    <w:qFormat/>
    <w:rPr>
      <w:rFonts w:cs="Courier New"/>
      <w:sz w:val="20"/>
    </w:rPr>
  </w:style>
  <w:style w:type="character" w:styleId="ListLabel309">
    <w:name w:val="ListLabel 309"/>
    <w:qFormat/>
    <w:rPr>
      <w:rFonts w:cs="Wingdings"/>
      <w:sz w:val="20"/>
    </w:rPr>
  </w:style>
  <w:style w:type="character" w:styleId="ListLabel310">
    <w:name w:val="ListLabel 310"/>
    <w:qFormat/>
    <w:rPr>
      <w:rFonts w:cs="Wingdings"/>
      <w:sz w:val="20"/>
    </w:rPr>
  </w:style>
  <w:style w:type="character" w:styleId="ListLabel311">
    <w:name w:val="ListLabel 311"/>
    <w:qFormat/>
    <w:rPr>
      <w:rFonts w:cs="Wingdings"/>
      <w:sz w:val="20"/>
    </w:rPr>
  </w:style>
  <w:style w:type="character" w:styleId="ListLabel312">
    <w:name w:val="ListLabel 312"/>
    <w:qFormat/>
    <w:rPr>
      <w:rFonts w:cs="Wingdings"/>
      <w:sz w:val="20"/>
    </w:rPr>
  </w:style>
  <w:style w:type="character" w:styleId="ListLabel313">
    <w:name w:val="ListLabel 313"/>
    <w:qFormat/>
    <w:rPr>
      <w:rFonts w:cs="Wingdings"/>
      <w:sz w:val="20"/>
    </w:rPr>
  </w:style>
  <w:style w:type="character" w:styleId="ListLabel314">
    <w:name w:val="ListLabel 314"/>
    <w:qFormat/>
    <w:rPr>
      <w:rFonts w:cs="Wingdings"/>
      <w:sz w:val="20"/>
    </w:rPr>
  </w:style>
  <w:style w:type="character" w:styleId="ListLabel315">
    <w:name w:val="ListLabel 315"/>
    <w:qFormat/>
    <w:rPr>
      <w:rFonts w:cs="Wingdings"/>
      <w:sz w:val="20"/>
    </w:rPr>
  </w:style>
  <w:style w:type="character" w:styleId="ListLabel316">
    <w:name w:val="ListLabel 316"/>
    <w:qFormat/>
    <w:rPr>
      <w:rFonts w:ascii="Times New Roman" w:hAnsi="Times New Roman" w:cs="Symbol"/>
      <w:sz w:val="24"/>
    </w:rPr>
  </w:style>
  <w:style w:type="character" w:styleId="ListLabel317">
    <w:name w:val="ListLabel 317"/>
    <w:qFormat/>
    <w:rPr>
      <w:rFonts w:cs="Courier New"/>
      <w:sz w:val="20"/>
    </w:rPr>
  </w:style>
  <w:style w:type="character" w:styleId="ListLabel318">
    <w:name w:val="ListLabel 318"/>
    <w:qFormat/>
    <w:rPr>
      <w:rFonts w:cs="Wingdings"/>
      <w:sz w:val="20"/>
    </w:rPr>
  </w:style>
  <w:style w:type="character" w:styleId="ListLabel319">
    <w:name w:val="ListLabel 319"/>
    <w:qFormat/>
    <w:rPr>
      <w:rFonts w:cs="Wingdings"/>
      <w:sz w:val="20"/>
    </w:rPr>
  </w:style>
  <w:style w:type="character" w:styleId="ListLabel320">
    <w:name w:val="ListLabel 320"/>
    <w:qFormat/>
    <w:rPr>
      <w:rFonts w:cs="Wingdings"/>
      <w:sz w:val="20"/>
    </w:rPr>
  </w:style>
  <w:style w:type="character" w:styleId="ListLabel321">
    <w:name w:val="ListLabel 321"/>
    <w:qFormat/>
    <w:rPr>
      <w:rFonts w:cs="Wingdings"/>
      <w:sz w:val="20"/>
    </w:rPr>
  </w:style>
  <w:style w:type="character" w:styleId="ListLabel322">
    <w:name w:val="ListLabel 322"/>
    <w:qFormat/>
    <w:rPr>
      <w:rFonts w:cs="Wingdings"/>
      <w:sz w:val="20"/>
    </w:rPr>
  </w:style>
  <w:style w:type="character" w:styleId="ListLabel323">
    <w:name w:val="ListLabel 323"/>
    <w:qFormat/>
    <w:rPr>
      <w:rFonts w:cs="Wingdings"/>
      <w:sz w:val="20"/>
    </w:rPr>
  </w:style>
  <w:style w:type="character" w:styleId="ListLabel324">
    <w:name w:val="ListLabel 324"/>
    <w:qFormat/>
    <w:rPr>
      <w:rFonts w:cs="Wingdings"/>
      <w:sz w:val="20"/>
    </w:rPr>
  </w:style>
  <w:style w:type="character" w:styleId="ListLabel325">
    <w:name w:val="ListLabel 325"/>
    <w:qFormat/>
    <w:rPr>
      <w:rFonts w:ascii="Times New Roman" w:hAnsi="Times New Roman" w:cs="Symbol"/>
      <w:sz w:val="24"/>
    </w:rPr>
  </w:style>
  <w:style w:type="character" w:styleId="ListLabel326">
    <w:name w:val="ListLabel 326"/>
    <w:qFormat/>
    <w:rPr>
      <w:rFonts w:cs="Courier New"/>
      <w:sz w:val="20"/>
    </w:rPr>
  </w:style>
  <w:style w:type="character" w:styleId="ListLabel327">
    <w:name w:val="ListLabel 327"/>
    <w:qFormat/>
    <w:rPr>
      <w:rFonts w:cs="Wingdings"/>
      <w:sz w:val="20"/>
    </w:rPr>
  </w:style>
  <w:style w:type="character" w:styleId="ListLabel328">
    <w:name w:val="ListLabel 328"/>
    <w:qFormat/>
    <w:rPr>
      <w:rFonts w:cs="Wingdings"/>
      <w:sz w:val="20"/>
    </w:rPr>
  </w:style>
  <w:style w:type="character" w:styleId="ListLabel329">
    <w:name w:val="ListLabel 329"/>
    <w:qFormat/>
    <w:rPr>
      <w:rFonts w:cs="Wingdings"/>
      <w:sz w:val="20"/>
    </w:rPr>
  </w:style>
  <w:style w:type="character" w:styleId="ListLabel330">
    <w:name w:val="ListLabel 330"/>
    <w:qFormat/>
    <w:rPr>
      <w:rFonts w:cs="Wingdings"/>
      <w:sz w:val="20"/>
    </w:rPr>
  </w:style>
  <w:style w:type="character" w:styleId="ListLabel331">
    <w:name w:val="ListLabel 331"/>
    <w:qFormat/>
    <w:rPr>
      <w:rFonts w:cs="Wingdings"/>
      <w:sz w:val="20"/>
    </w:rPr>
  </w:style>
  <w:style w:type="character" w:styleId="ListLabel332">
    <w:name w:val="ListLabel 332"/>
    <w:qFormat/>
    <w:rPr>
      <w:rFonts w:cs="Wingdings"/>
      <w:sz w:val="20"/>
    </w:rPr>
  </w:style>
  <w:style w:type="character" w:styleId="ListLabel333">
    <w:name w:val="ListLabel 333"/>
    <w:qFormat/>
    <w:rPr>
      <w:rFonts w:cs="Wingdings"/>
      <w:sz w:val="20"/>
    </w:rPr>
  </w:style>
  <w:style w:type="character" w:styleId="ListLabel334">
    <w:name w:val="ListLabel 334"/>
    <w:qFormat/>
    <w:rPr>
      <w:rFonts w:cs="Symbol"/>
      <w:sz w:val="24"/>
    </w:rPr>
  </w:style>
  <w:style w:type="character" w:styleId="ListLabel335">
    <w:name w:val="ListLabel 335"/>
    <w:qFormat/>
    <w:rPr>
      <w:rFonts w:cs="Courier New"/>
      <w:sz w:val="20"/>
    </w:rPr>
  </w:style>
  <w:style w:type="character" w:styleId="ListLabel336">
    <w:name w:val="ListLabel 336"/>
    <w:qFormat/>
    <w:rPr>
      <w:rFonts w:cs="Wingdings"/>
      <w:sz w:val="20"/>
    </w:rPr>
  </w:style>
  <w:style w:type="character" w:styleId="ListLabel337">
    <w:name w:val="ListLabel 337"/>
    <w:qFormat/>
    <w:rPr>
      <w:rFonts w:cs="Wingdings"/>
      <w:sz w:val="20"/>
    </w:rPr>
  </w:style>
  <w:style w:type="character" w:styleId="ListLabel338">
    <w:name w:val="ListLabel 338"/>
    <w:qFormat/>
    <w:rPr>
      <w:rFonts w:cs="Wingdings"/>
      <w:sz w:val="20"/>
    </w:rPr>
  </w:style>
  <w:style w:type="character" w:styleId="ListLabel339">
    <w:name w:val="ListLabel 339"/>
    <w:qFormat/>
    <w:rPr>
      <w:rFonts w:cs="Wingdings"/>
      <w:sz w:val="20"/>
    </w:rPr>
  </w:style>
  <w:style w:type="character" w:styleId="ListLabel340">
    <w:name w:val="ListLabel 340"/>
    <w:qFormat/>
    <w:rPr>
      <w:rFonts w:cs="Wingdings"/>
      <w:sz w:val="20"/>
    </w:rPr>
  </w:style>
  <w:style w:type="character" w:styleId="ListLabel341">
    <w:name w:val="ListLabel 341"/>
    <w:qFormat/>
    <w:rPr>
      <w:rFonts w:cs="Wingdings"/>
      <w:sz w:val="20"/>
    </w:rPr>
  </w:style>
  <w:style w:type="character" w:styleId="ListLabel342">
    <w:name w:val="ListLabel 342"/>
    <w:qFormat/>
    <w:rPr>
      <w:rFonts w:cs="Wingdings"/>
      <w:sz w:val="20"/>
    </w:rPr>
  </w:style>
  <w:style w:type="character" w:styleId="ListLabel343">
    <w:name w:val="ListLabel 343"/>
    <w:qFormat/>
    <w:rPr>
      <w:rFonts w:cs="Symbol"/>
      <w:sz w:val="28"/>
    </w:rPr>
  </w:style>
  <w:style w:type="character" w:styleId="ListLabel344">
    <w:name w:val="ListLabel 344"/>
    <w:qFormat/>
    <w:rPr>
      <w:rFonts w:cs="Courier New"/>
      <w:sz w:val="20"/>
    </w:rPr>
  </w:style>
  <w:style w:type="character" w:styleId="ListLabel345">
    <w:name w:val="ListLabel 345"/>
    <w:qFormat/>
    <w:rPr>
      <w:rFonts w:cs="Wingdings"/>
      <w:sz w:val="20"/>
    </w:rPr>
  </w:style>
  <w:style w:type="character" w:styleId="ListLabel346">
    <w:name w:val="ListLabel 346"/>
    <w:qFormat/>
    <w:rPr>
      <w:rFonts w:cs="Wingdings"/>
      <w:sz w:val="20"/>
    </w:rPr>
  </w:style>
  <w:style w:type="character" w:styleId="ListLabel347">
    <w:name w:val="ListLabel 347"/>
    <w:qFormat/>
    <w:rPr>
      <w:rFonts w:cs="Wingdings"/>
      <w:sz w:val="20"/>
    </w:rPr>
  </w:style>
  <w:style w:type="character" w:styleId="ListLabel348">
    <w:name w:val="ListLabel 348"/>
    <w:qFormat/>
    <w:rPr>
      <w:rFonts w:cs="Wingdings"/>
      <w:sz w:val="20"/>
    </w:rPr>
  </w:style>
  <w:style w:type="character" w:styleId="ListLabel349">
    <w:name w:val="ListLabel 349"/>
    <w:qFormat/>
    <w:rPr>
      <w:rFonts w:cs="Wingdings"/>
      <w:sz w:val="20"/>
    </w:rPr>
  </w:style>
  <w:style w:type="character" w:styleId="ListLabel350">
    <w:name w:val="ListLabel 350"/>
    <w:qFormat/>
    <w:rPr>
      <w:rFonts w:cs="Wingdings"/>
      <w:sz w:val="20"/>
    </w:rPr>
  </w:style>
  <w:style w:type="character" w:styleId="ListLabel351">
    <w:name w:val="ListLabel 351"/>
    <w:qFormat/>
    <w:rPr>
      <w:rFonts w:cs="Wingdings"/>
      <w:sz w:val="20"/>
    </w:rPr>
  </w:style>
  <w:style w:type="character" w:styleId="ListLabel352">
    <w:name w:val="ListLabel 352"/>
    <w:qFormat/>
    <w:rPr>
      <w:rFonts w:ascii="Times New Roman" w:hAnsi="Times New Roman" w:cs="Symbol"/>
      <w:sz w:val="24"/>
    </w:rPr>
  </w:style>
  <w:style w:type="character" w:styleId="ListLabel353">
    <w:name w:val="ListLabel 353"/>
    <w:qFormat/>
    <w:rPr>
      <w:rFonts w:cs="Courier New"/>
      <w:sz w:val="20"/>
    </w:rPr>
  </w:style>
  <w:style w:type="character" w:styleId="ListLabel354">
    <w:name w:val="ListLabel 354"/>
    <w:qFormat/>
    <w:rPr>
      <w:rFonts w:cs="Wingdings"/>
      <w:sz w:val="20"/>
    </w:rPr>
  </w:style>
  <w:style w:type="character" w:styleId="ListLabel355">
    <w:name w:val="ListLabel 355"/>
    <w:qFormat/>
    <w:rPr>
      <w:rFonts w:cs="Wingdings"/>
      <w:sz w:val="20"/>
    </w:rPr>
  </w:style>
  <w:style w:type="character" w:styleId="ListLabel356">
    <w:name w:val="ListLabel 356"/>
    <w:qFormat/>
    <w:rPr>
      <w:rFonts w:cs="Wingdings"/>
      <w:sz w:val="20"/>
    </w:rPr>
  </w:style>
  <w:style w:type="character" w:styleId="ListLabel357">
    <w:name w:val="ListLabel 357"/>
    <w:qFormat/>
    <w:rPr>
      <w:rFonts w:cs="Wingdings"/>
      <w:sz w:val="20"/>
    </w:rPr>
  </w:style>
  <w:style w:type="character" w:styleId="ListLabel358">
    <w:name w:val="ListLabel 358"/>
    <w:qFormat/>
    <w:rPr>
      <w:rFonts w:cs="Wingdings"/>
      <w:sz w:val="20"/>
    </w:rPr>
  </w:style>
  <w:style w:type="character" w:styleId="ListLabel359">
    <w:name w:val="ListLabel 359"/>
    <w:qFormat/>
    <w:rPr>
      <w:rFonts w:cs="Wingdings"/>
      <w:sz w:val="20"/>
    </w:rPr>
  </w:style>
  <w:style w:type="character" w:styleId="ListLabel360">
    <w:name w:val="ListLabel 360"/>
    <w:qFormat/>
    <w:rPr>
      <w:rFonts w:cs="Wingdings"/>
      <w:sz w:val="20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ListLabel361">
    <w:name w:val="ListLabel 361"/>
    <w:qFormat/>
    <w:rPr>
      <w:rFonts w:ascii="Times New Roman" w:hAnsi="Times New Roman" w:cs="Symbol"/>
      <w:sz w:val="24"/>
    </w:rPr>
  </w:style>
  <w:style w:type="character" w:styleId="ListLabel362">
    <w:name w:val="ListLabel 362"/>
    <w:qFormat/>
    <w:rPr>
      <w:rFonts w:cs="Courier New"/>
      <w:sz w:val="20"/>
    </w:rPr>
  </w:style>
  <w:style w:type="character" w:styleId="ListLabel363">
    <w:name w:val="ListLabel 363"/>
    <w:qFormat/>
    <w:rPr>
      <w:rFonts w:cs="Wingdings"/>
      <w:sz w:val="20"/>
    </w:rPr>
  </w:style>
  <w:style w:type="character" w:styleId="ListLabel364">
    <w:name w:val="ListLabel 364"/>
    <w:qFormat/>
    <w:rPr>
      <w:rFonts w:cs="Wingdings"/>
      <w:sz w:val="20"/>
    </w:rPr>
  </w:style>
  <w:style w:type="character" w:styleId="ListLabel365">
    <w:name w:val="ListLabel 365"/>
    <w:qFormat/>
    <w:rPr>
      <w:rFonts w:cs="Wingdings"/>
      <w:sz w:val="20"/>
    </w:rPr>
  </w:style>
  <w:style w:type="character" w:styleId="ListLabel366">
    <w:name w:val="ListLabel 366"/>
    <w:qFormat/>
    <w:rPr>
      <w:rFonts w:cs="Wingdings"/>
      <w:sz w:val="20"/>
    </w:rPr>
  </w:style>
  <w:style w:type="character" w:styleId="ListLabel367">
    <w:name w:val="ListLabel 367"/>
    <w:qFormat/>
    <w:rPr>
      <w:rFonts w:cs="Wingdings"/>
      <w:sz w:val="20"/>
    </w:rPr>
  </w:style>
  <w:style w:type="character" w:styleId="ListLabel368">
    <w:name w:val="ListLabel 368"/>
    <w:qFormat/>
    <w:rPr>
      <w:rFonts w:cs="Wingdings"/>
      <w:sz w:val="20"/>
    </w:rPr>
  </w:style>
  <w:style w:type="character" w:styleId="ListLabel369">
    <w:name w:val="ListLabel 369"/>
    <w:qFormat/>
    <w:rPr>
      <w:rFonts w:cs="Wingdings"/>
      <w:sz w:val="20"/>
    </w:rPr>
  </w:style>
  <w:style w:type="character" w:styleId="ListLabel370">
    <w:name w:val="ListLabel 370"/>
    <w:qFormat/>
    <w:rPr>
      <w:rFonts w:ascii="Times New Roman" w:hAnsi="Times New Roman" w:cs="Symbol"/>
      <w:sz w:val="24"/>
    </w:rPr>
  </w:style>
  <w:style w:type="character" w:styleId="ListLabel371">
    <w:name w:val="ListLabel 371"/>
    <w:qFormat/>
    <w:rPr>
      <w:rFonts w:cs="Courier New"/>
      <w:sz w:val="20"/>
    </w:rPr>
  </w:style>
  <w:style w:type="character" w:styleId="ListLabel372">
    <w:name w:val="ListLabel 372"/>
    <w:qFormat/>
    <w:rPr>
      <w:rFonts w:cs="Wingdings"/>
      <w:sz w:val="20"/>
    </w:rPr>
  </w:style>
  <w:style w:type="character" w:styleId="ListLabel373">
    <w:name w:val="ListLabel 373"/>
    <w:qFormat/>
    <w:rPr>
      <w:rFonts w:cs="Wingdings"/>
      <w:sz w:val="20"/>
    </w:rPr>
  </w:style>
  <w:style w:type="character" w:styleId="ListLabel374">
    <w:name w:val="ListLabel 374"/>
    <w:qFormat/>
    <w:rPr>
      <w:rFonts w:cs="Wingdings"/>
      <w:sz w:val="20"/>
    </w:rPr>
  </w:style>
  <w:style w:type="character" w:styleId="ListLabel375">
    <w:name w:val="ListLabel 375"/>
    <w:qFormat/>
    <w:rPr>
      <w:rFonts w:cs="Wingdings"/>
      <w:sz w:val="20"/>
    </w:rPr>
  </w:style>
  <w:style w:type="character" w:styleId="ListLabel376">
    <w:name w:val="ListLabel 376"/>
    <w:qFormat/>
    <w:rPr>
      <w:rFonts w:cs="Wingdings"/>
      <w:sz w:val="20"/>
    </w:rPr>
  </w:style>
  <w:style w:type="character" w:styleId="ListLabel377">
    <w:name w:val="ListLabel 377"/>
    <w:qFormat/>
    <w:rPr>
      <w:rFonts w:cs="Wingdings"/>
      <w:sz w:val="20"/>
    </w:rPr>
  </w:style>
  <w:style w:type="character" w:styleId="ListLabel378">
    <w:name w:val="ListLabel 378"/>
    <w:qFormat/>
    <w:rPr>
      <w:rFonts w:cs="Wingdings"/>
      <w:sz w:val="20"/>
    </w:rPr>
  </w:style>
  <w:style w:type="character" w:styleId="ListLabel379">
    <w:name w:val="ListLabel 379"/>
    <w:qFormat/>
    <w:rPr>
      <w:rFonts w:ascii="Times New Roman" w:hAnsi="Times New Roman" w:cs="Symbol"/>
      <w:sz w:val="24"/>
    </w:rPr>
  </w:style>
  <w:style w:type="character" w:styleId="ListLabel380">
    <w:name w:val="ListLabel 380"/>
    <w:qFormat/>
    <w:rPr>
      <w:rFonts w:cs="Courier New"/>
      <w:sz w:val="20"/>
    </w:rPr>
  </w:style>
  <w:style w:type="character" w:styleId="ListLabel381">
    <w:name w:val="ListLabel 381"/>
    <w:qFormat/>
    <w:rPr>
      <w:rFonts w:cs="Wingdings"/>
      <w:sz w:val="20"/>
    </w:rPr>
  </w:style>
  <w:style w:type="character" w:styleId="ListLabel382">
    <w:name w:val="ListLabel 382"/>
    <w:qFormat/>
    <w:rPr>
      <w:rFonts w:cs="Wingdings"/>
      <w:sz w:val="20"/>
    </w:rPr>
  </w:style>
  <w:style w:type="character" w:styleId="ListLabel383">
    <w:name w:val="ListLabel 383"/>
    <w:qFormat/>
    <w:rPr>
      <w:rFonts w:cs="Wingdings"/>
      <w:sz w:val="20"/>
    </w:rPr>
  </w:style>
  <w:style w:type="character" w:styleId="ListLabel384">
    <w:name w:val="ListLabel 384"/>
    <w:qFormat/>
    <w:rPr>
      <w:rFonts w:cs="Wingdings"/>
      <w:sz w:val="20"/>
    </w:rPr>
  </w:style>
  <w:style w:type="character" w:styleId="ListLabel385">
    <w:name w:val="ListLabel 385"/>
    <w:qFormat/>
    <w:rPr>
      <w:rFonts w:cs="Wingdings"/>
      <w:sz w:val="20"/>
    </w:rPr>
  </w:style>
  <w:style w:type="character" w:styleId="ListLabel386">
    <w:name w:val="ListLabel 386"/>
    <w:qFormat/>
    <w:rPr>
      <w:rFonts w:cs="Wingdings"/>
      <w:sz w:val="20"/>
    </w:rPr>
  </w:style>
  <w:style w:type="character" w:styleId="ListLabel387">
    <w:name w:val="ListLabel 387"/>
    <w:qFormat/>
    <w:rPr>
      <w:rFonts w:cs="Wingdings"/>
      <w:sz w:val="20"/>
    </w:rPr>
  </w:style>
  <w:style w:type="character" w:styleId="ListLabel388">
    <w:name w:val="ListLabel 388"/>
    <w:qFormat/>
    <w:rPr>
      <w:rFonts w:ascii="Times New Roman" w:hAnsi="Times New Roman" w:cs="Symbol"/>
      <w:sz w:val="24"/>
    </w:rPr>
  </w:style>
  <w:style w:type="character" w:styleId="ListLabel389">
    <w:name w:val="ListLabel 389"/>
    <w:qFormat/>
    <w:rPr>
      <w:rFonts w:cs="Courier New"/>
      <w:sz w:val="20"/>
    </w:rPr>
  </w:style>
  <w:style w:type="character" w:styleId="ListLabel390">
    <w:name w:val="ListLabel 390"/>
    <w:qFormat/>
    <w:rPr>
      <w:rFonts w:cs="Wingdings"/>
      <w:sz w:val="20"/>
    </w:rPr>
  </w:style>
  <w:style w:type="character" w:styleId="ListLabel391">
    <w:name w:val="ListLabel 391"/>
    <w:qFormat/>
    <w:rPr>
      <w:rFonts w:cs="Wingdings"/>
      <w:sz w:val="20"/>
    </w:rPr>
  </w:style>
  <w:style w:type="character" w:styleId="ListLabel392">
    <w:name w:val="ListLabel 392"/>
    <w:qFormat/>
    <w:rPr>
      <w:rFonts w:cs="Wingdings"/>
      <w:sz w:val="20"/>
    </w:rPr>
  </w:style>
  <w:style w:type="character" w:styleId="ListLabel393">
    <w:name w:val="ListLabel 393"/>
    <w:qFormat/>
    <w:rPr>
      <w:rFonts w:cs="Wingdings"/>
      <w:sz w:val="20"/>
    </w:rPr>
  </w:style>
  <w:style w:type="character" w:styleId="ListLabel394">
    <w:name w:val="ListLabel 394"/>
    <w:qFormat/>
    <w:rPr>
      <w:rFonts w:cs="Wingdings"/>
      <w:sz w:val="20"/>
    </w:rPr>
  </w:style>
  <w:style w:type="character" w:styleId="ListLabel395">
    <w:name w:val="ListLabel 395"/>
    <w:qFormat/>
    <w:rPr>
      <w:rFonts w:cs="Wingdings"/>
      <w:sz w:val="20"/>
    </w:rPr>
  </w:style>
  <w:style w:type="character" w:styleId="ListLabel396">
    <w:name w:val="ListLabel 396"/>
    <w:qFormat/>
    <w:rPr>
      <w:rFonts w:cs="Wingdings"/>
      <w:sz w:val="20"/>
    </w:rPr>
  </w:style>
  <w:style w:type="character" w:styleId="ListLabel397">
    <w:name w:val="ListLabel 397"/>
    <w:qFormat/>
    <w:rPr>
      <w:rFonts w:ascii="Times New Roman" w:hAnsi="Times New Roman" w:cs="Symbol"/>
      <w:sz w:val="24"/>
    </w:rPr>
  </w:style>
  <w:style w:type="character" w:styleId="ListLabel398">
    <w:name w:val="ListLabel 398"/>
    <w:qFormat/>
    <w:rPr>
      <w:rFonts w:cs="Courier New"/>
      <w:sz w:val="20"/>
    </w:rPr>
  </w:style>
  <w:style w:type="character" w:styleId="ListLabel399">
    <w:name w:val="ListLabel 399"/>
    <w:qFormat/>
    <w:rPr>
      <w:rFonts w:cs="Wingdings"/>
      <w:sz w:val="20"/>
    </w:rPr>
  </w:style>
  <w:style w:type="character" w:styleId="ListLabel400">
    <w:name w:val="ListLabel 400"/>
    <w:qFormat/>
    <w:rPr>
      <w:rFonts w:cs="Wingdings"/>
      <w:sz w:val="20"/>
    </w:rPr>
  </w:style>
  <w:style w:type="character" w:styleId="ListLabel401">
    <w:name w:val="ListLabel 401"/>
    <w:qFormat/>
    <w:rPr>
      <w:rFonts w:cs="Wingdings"/>
      <w:sz w:val="20"/>
    </w:rPr>
  </w:style>
  <w:style w:type="character" w:styleId="ListLabel402">
    <w:name w:val="ListLabel 402"/>
    <w:qFormat/>
    <w:rPr>
      <w:rFonts w:cs="Wingdings"/>
      <w:sz w:val="20"/>
    </w:rPr>
  </w:style>
  <w:style w:type="character" w:styleId="ListLabel403">
    <w:name w:val="ListLabel 403"/>
    <w:qFormat/>
    <w:rPr>
      <w:rFonts w:cs="Wingdings"/>
      <w:sz w:val="20"/>
    </w:rPr>
  </w:style>
  <w:style w:type="character" w:styleId="ListLabel404">
    <w:name w:val="ListLabel 404"/>
    <w:qFormat/>
    <w:rPr>
      <w:rFonts w:cs="Wingdings"/>
      <w:sz w:val="20"/>
    </w:rPr>
  </w:style>
  <w:style w:type="character" w:styleId="ListLabel405">
    <w:name w:val="ListLabel 405"/>
    <w:qFormat/>
    <w:rPr>
      <w:rFonts w:cs="Wingdings"/>
      <w:sz w:val="20"/>
    </w:rPr>
  </w:style>
  <w:style w:type="character" w:styleId="ListLabel406">
    <w:name w:val="ListLabel 406"/>
    <w:qFormat/>
    <w:rPr>
      <w:rFonts w:cs="Symbol"/>
      <w:sz w:val="24"/>
    </w:rPr>
  </w:style>
  <w:style w:type="character" w:styleId="ListLabel407">
    <w:name w:val="ListLabel 407"/>
    <w:qFormat/>
    <w:rPr>
      <w:rFonts w:cs="Courier New"/>
      <w:sz w:val="20"/>
    </w:rPr>
  </w:style>
  <w:style w:type="character" w:styleId="ListLabel408">
    <w:name w:val="ListLabel 408"/>
    <w:qFormat/>
    <w:rPr>
      <w:rFonts w:cs="Wingdings"/>
      <w:sz w:val="20"/>
    </w:rPr>
  </w:style>
  <w:style w:type="character" w:styleId="ListLabel409">
    <w:name w:val="ListLabel 409"/>
    <w:qFormat/>
    <w:rPr>
      <w:rFonts w:cs="Wingdings"/>
      <w:sz w:val="20"/>
    </w:rPr>
  </w:style>
  <w:style w:type="character" w:styleId="ListLabel410">
    <w:name w:val="ListLabel 410"/>
    <w:qFormat/>
    <w:rPr>
      <w:rFonts w:cs="Wingdings"/>
      <w:sz w:val="20"/>
    </w:rPr>
  </w:style>
  <w:style w:type="character" w:styleId="ListLabel411">
    <w:name w:val="ListLabel 411"/>
    <w:qFormat/>
    <w:rPr>
      <w:rFonts w:cs="Wingdings"/>
      <w:sz w:val="20"/>
    </w:rPr>
  </w:style>
  <w:style w:type="character" w:styleId="ListLabel412">
    <w:name w:val="ListLabel 412"/>
    <w:qFormat/>
    <w:rPr>
      <w:rFonts w:cs="Wingdings"/>
      <w:sz w:val="20"/>
    </w:rPr>
  </w:style>
  <w:style w:type="character" w:styleId="ListLabel413">
    <w:name w:val="ListLabel 413"/>
    <w:qFormat/>
    <w:rPr>
      <w:rFonts w:cs="Wingdings"/>
      <w:sz w:val="20"/>
    </w:rPr>
  </w:style>
  <w:style w:type="character" w:styleId="ListLabel414">
    <w:name w:val="ListLabel 414"/>
    <w:qFormat/>
    <w:rPr>
      <w:rFonts w:cs="Wingdings"/>
      <w:sz w:val="20"/>
    </w:rPr>
  </w:style>
  <w:style w:type="character" w:styleId="ListLabel415">
    <w:name w:val="ListLabel 415"/>
    <w:qFormat/>
    <w:rPr>
      <w:rFonts w:cs="Symbol"/>
      <w:sz w:val="28"/>
    </w:rPr>
  </w:style>
  <w:style w:type="character" w:styleId="ListLabel416">
    <w:name w:val="ListLabel 416"/>
    <w:qFormat/>
    <w:rPr>
      <w:rFonts w:cs="Courier New"/>
      <w:sz w:val="20"/>
    </w:rPr>
  </w:style>
  <w:style w:type="character" w:styleId="ListLabel417">
    <w:name w:val="ListLabel 417"/>
    <w:qFormat/>
    <w:rPr>
      <w:rFonts w:cs="Wingdings"/>
      <w:sz w:val="20"/>
    </w:rPr>
  </w:style>
  <w:style w:type="character" w:styleId="ListLabel418">
    <w:name w:val="ListLabel 418"/>
    <w:qFormat/>
    <w:rPr>
      <w:rFonts w:cs="Wingdings"/>
      <w:sz w:val="20"/>
    </w:rPr>
  </w:style>
  <w:style w:type="character" w:styleId="ListLabel419">
    <w:name w:val="ListLabel 419"/>
    <w:qFormat/>
    <w:rPr>
      <w:rFonts w:cs="Wingdings"/>
      <w:sz w:val="20"/>
    </w:rPr>
  </w:style>
  <w:style w:type="character" w:styleId="ListLabel420">
    <w:name w:val="ListLabel 420"/>
    <w:qFormat/>
    <w:rPr>
      <w:rFonts w:cs="Wingdings"/>
      <w:sz w:val="20"/>
    </w:rPr>
  </w:style>
  <w:style w:type="character" w:styleId="ListLabel421">
    <w:name w:val="ListLabel 421"/>
    <w:qFormat/>
    <w:rPr>
      <w:rFonts w:cs="Wingdings"/>
      <w:sz w:val="20"/>
    </w:rPr>
  </w:style>
  <w:style w:type="character" w:styleId="ListLabel422">
    <w:name w:val="ListLabel 422"/>
    <w:qFormat/>
    <w:rPr>
      <w:rFonts w:cs="Wingdings"/>
      <w:sz w:val="20"/>
    </w:rPr>
  </w:style>
  <w:style w:type="character" w:styleId="ListLabel423">
    <w:name w:val="ListLabel 423"/>
    <w:qFormat/>
    <w:rPr>
      <w:rFonts w:cs="Wingdings"/>
      <w:sz w:val="20"/>
    </w:rPr>
  </w:style>
  <w:style w:type="character" w:styleId="ListLabel424">
    <w:name w:val="ListLabel 424"/>
    <w:qFormat/>
    <w:rPr>
      <w:rFonts w:ascii="Times New Roman" w:hAnsi="Times New Roman" w:cs="Symbol"/>
      <w:sz w:val="24"/>
    </w:rPr>
  </w:style>
  <w:style w:type="character" w:styleId="ListLabel425">
    <w:name w:val="ListLabel 425"/>
    <w:qFormat/>
    <w:rPr>
      <w:rFonts w:cs="Courier New"/>
      <w:sz w:val="20"/>
    </w:rPr>
  </w:style>
  <w:style w:type="character" w:styleId="ListLabel426">
    <w:name w:val="ListLabel 426"/>
    <w:qFormat/>
    <w:rPr>
      <w:rFonts w:cs="Wingdings"/>
      <w:sz w:val="20"/>
    </w:rPr>
  </w:style>
  <w:style w:type="character" w:styleId="ListLabel427">
    <w:name w:val="ListLabel 427"/>
    <w:qFormat/>
    <w:rPr>
      <w:rFonts w:cs="Wingdings"/>
      <w:sz w:val="20"/>
    </w:rPr>
  </w:style>
  <w:style w:type="character" w:styleId="ListLabel428">
    <w:name w:val="ListLabel 428"/>
    <w:qFormat/>
    <w:rPr>
      <w:rFonts w:cs="Wingdings"/>
      <w:sz w:val="20"/>
    </w:rPr>
  </w:style>
  <w:style w:type="character" w:styleId="ListLabel429">
    <w:name w:val="ListLabel 429"/>
    <w:qFormat/>
    <w:rPr>
      <w:rFonts w:cs="Wingdings"/>
      <w:sz w:val="20"/>
    </w:rPr>
  </w:style>
  <w:style w:type="character" w:styleId="ListLabel430">
    <w:name w:val="ListLabel 430"/>
    <w:qFormat/>
    <w:rPr>
      <w:rFonts w:cs="Wingdings"/>
      <w:sz w:val="20"/>
    </w:rPr>
  </w:style>
  <w:style w:type="character" w:styleId="ListLabel431">
    <w:name w:val="ListLabel 431"/>
    <w:qFormat/>
    <w:rPr>
      <w:rFonts w:cs="Wingdings"/>
      <w:sz w:val="20"/>
    </w:rPr>
  </w:style>
  <w:style w:type="character" w:styleId="ListLabel432">
    <w:name w:val="ListLabel 432"/>
    <w:qFormat/>
    <w:rPr>
      <w:rFonts w:cs="Wingdings"/>
      <w:sz w:val="20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2">
    <w:name w:val="Основной текст (2)_"/>
    <w:basedOn w:val="DefaultParagraphFont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character" w:styleId="ListLabel433">
    <w:name w:val="ListLabel 433"/>
    <w:qFormat/>
    <w:rPr>
      <w:rFonts w:ascii="Times New Roman" w:hAnsi="Times New Roman" w:cs="Symbol"/>
      <w:sz w:val="24"/>
    </w:rPr>
  </w:style>
  <w:style w:type="character" w:styleId="ListLabel434">
    <w:name w:val="ListLabel 434"/>
    <w:qFormat/>
    <w:rPr>
      <w:rFonts w:cs="Courier New"/>
      <w:sz w:val="20"/>
    </w:rPr>
  </w:style>
  <w:style w:type="character" w:styleId="ListLabel435">
    <w:name w:val="ListLabel 435"/>
    <w:qFormat/>
    <w:rPr>
      <w:rFonts w:cs="Wingdings"/>
      <w:sz w:val="20"/>
    </w:rPr>
  </w:style>
  <w:style w:type="character" w:styleId="ListLabel436">
    <w:name w:val="ListLabel 436"/>
    <w:qFormat/>
    <w:rPr>
      <w:rFonts w:cs="Wingdings"/>
      <w:sz w:val="20"/>
    </w:rPr>
  </w:style>
  <w:style w:type="character" w:styleId="ListLabel437">
    <w:name w:val="ListLabel 437"/>
    <w:qFormat/>
    <w:rPr>
      <w:rFonts w:cs="Wingdings"/>
      <w:sz w:val="20"/>
    </w:rPr>
  </w:style>
  <w:style w:type="character" w:styleId="ListLabel438">
    <w:name w:val="ListLabel 438"/>
    <w:qFormat/>
    <w:rPr>
      <w:rFonts w:cs="Wingdings"/>
      <w:sz w:val="20"/>
    </w:rPr>
  </w:style>
  <w:style w:type="character" w:styleId="ListLabel439">
    <w:name w:val="ListLabel 439"/>
    <w:qFormat/>
    <w:rPr>
      <w:rFonts w:cs="Wingdings"/>
      <w:sz w:val="20"/>
    </w:rPr>
  </w:style>
  <w:style w:type="character" w:styleId="ListLabel440">
    <w:name w:val="ListLabel 440"/>
    <w:qFormat/>
    <w:rPr>
      <w:rFonts w:cs="Wingdings"/>
      <w:sz w:val="20"/>
    </w:rPr>
  </w:style>
  <w:style w:type="character" w:styleId="ListLabel441">
    <w:name w:val="ListLabel 441"/>
    <w:qFormat/>
    <w:rPr>
      <w:rFonts w:cs="Wingdings"/>
      <w:sz w:val="20"/>
    </w:rPr>
  </w:style>
  <w:style w:type="character" w:styleId="ListLabel442">
    <w:name w:val="ListLabel 442"/>
    <w:qFormat/>
    <w:rPr>
      <w:rFonts w:cs="Symbol"/>
      <w:sz w:val="24"/>
    </w:rPr>
  </w:style>
  <w:style w:type="character" w:styleId="ListLabel443">
    <w:name w:val="ListLabel 443"/>
    <w:qFormat/>
    <w:rPr>
      <w:rFonts w:cs="Courier New"/>
      <w:sz w:val="20"/>
    </w:rPr>
  </w:style>
  <w:style w:type="character" w:styleId="ListLabel444">
    <w:name w:val="ListLabel 444"/>
    <w:qFormat/>
    <w:rPr>
      <w:rFonts w:cs="Wingdings"/>
      <w:sz w:val="20"/>
    </w:rPr>
  </w:style>
  <w:style w:type="character" w:styleId="ListLabel445">
    <w:name w:val="ListLabel 445"/>
    <w:qFormat/>
    <w:rPr>
      <w:rFonts w:cs="Wingdings"/>
      <w:sz w:val="20"/>
    </w:rPr>
  </w:style>
  <w:style w:type="character" w:styleId="ListLabel446">
    <w:name w:val="ListLabel 446"/>
    <w:qFormat/>
    <w:rPr>
      <w:rFonts w:cs="Wingdings"/>
      <w:sz w:val="20"/>
    </w:rPr>
  </w:style>
  <w:style w:type="character" w:styleId="ListLabel447">
    <w:name w:val="ListLabel 447"/>
    <w:qFormat/>
    <w:rPr>
      <w:rFonts w:cs="Wingdings"/>
      <w:sz w:val="20"/>
    </w:rPr>
  </w:style>
  <w:style w:type="character" w:styleId="ListLabel448">
    <w:name w:val="ListLabel 448"/>
    <w:qFormat/>
    <w:rPr>
      <w:rFonts w:cs="Wingdings"/>
      <w:sz w:val="20"/>
    </w:rPr>
  </w:style>
  <w:style w:type="character" w:styleId="ListLabel449">
    <w:name w:val="ListLabel 449"/>
    <w:qFormat/>
    <w:rPr>
      <w:rFonts w:cs="Wingdings"/>
      <w:sz w:val="20"/>
    </w:rPr>
  </w:style>
  <w:style w:type="character" w:styleId="ListLabel450">
    <w:name w:val="ListLabel 450"/>
    <w:qFormat/>
    <w:rPr>
      <w:rFonts w:cs="Wingdings"/>
      <w:sz w:val="20"/>
    </w:rPr>
  </w:style>
  <w:style w:type="character" w:styleId="ListLabel451">
    <w:name w:val="ListLabel 451"/>
    <w:qFormat/>
    <w:rPr>
      <w:rFonts w:cs="Symbol"/>
      <w:sz w:val="24"/>
    </w:rPr>
  </w:style>
  <w:style w:type="character" w:styleId="ListLabel452">
    <w:name w:val="ListLabel 452"/>
    <w:qFormat/>
    <w:rPr>
      <w:rFonts w:cs="Courier New"/>
      <w:sz w:val="20"/>
    </w:rPr>
  </w:style>
  <w:style w:type="character" w:styleId="ListLabel453">
    <w:name w:val="ListLabel 453"/>
    <w:qFormat/>
    <w:rPr>
      <w:rFonts w:cs="Wingdings"/>
      <w:sz w:val="20"/>
    </w:rPr>
  </w:style>
  <w:style w:type="character" w:styleId="ListLabel454">
    <w:name w:val="ListLabel 454"/>
    <w:qFormat/>
    <w:rPr>
      <w:rFonts w:cs="Wingdings"/>
      <w:sz w:val="20"/>
    </w:rPr>
  </w:style>
  <w:style w:type="character" w:styleId="ListLabel455">
    <w:name w:val="ListLabel 455"/>
    <w:qFormat/>
    <w:rPr>
      <w:rFonts w:cs="Wingdings"/>
      <w:sz w:val="20"/>
    </w:rPr>
  </w:style>
  <w:style w:type="character" w:styleId="ListLabel456">
    <w:name w:val="ListLabel 456"/>
    <w:qFormat/>
    <w:rPr>
      <w:rFonts w:cs="Wingdings"/>
      <w:sz w:val="20"/>
    </w:rPr>
  </w:style>
  <w:style w:type="character" w:styleId="ListLabel457">
    <w:name w:val="ListLabel 457"/>
    <w:qFormat/>
    <w:rPr>
      <w:rFonts w:cs="Wingdings"/>
      <w:sz w:val="20"/>
    </w:rPr>
  </w:style>
  <w:style w:type="character" w:styleId="ListLabel458">
    <w:name w:val="ListLabel 458"/>
    <w:qFormat/>
    <w:rPr>
      <w:rFonts w:cs="Wingdings"/>
      <w:sz w:val="20"/>
    </w:rPr>
  </w:style>
  <w:style w:type="character" w:styleId="ListLabel459">
    <w:name w:val="ListLabel 459"/>
    <w:qFormat/>
    <w:rPr>
      <w:rFonts w:cs="Wingdings"/>
      <w:sz w:val="20"/>
    </w:rPr>
  </w:style>
  <w:style w:type="character" w:styleId="ListLabel460">
    <w:name w:val="ListLabel 460"/>
    <w:qFormat/>
    <w:rPr>
      <w:rFonts w:cs="Symbol"/>
      <w:sz w:val="24"/>
    </w:rPr>
  </w:style>
  <w:style w:type="character" w:styleId="ListLabel461">
    <w:name w:val="ListLabel 461"/>
    <w:qFormat/>
    <w:rPr>
      <w:rFonts w:cs="Courier New"/>
      <w:sz w:val="20"/>
    </w:rPr>
  </w:style>
  <w:style w:type="character" w:styleId="ListLabel462">
    <w:name w:val="ListLabel 462"/>
    <w:qFormat/>
    <w:rPr>
      <w:rFonts w:cs="Wingdings"/>
      <w:sz w:val="20"/>
    </w:rPr>
  </w:style>
  <w:style w:type="character" w:styleId="ListLabel463">
    <w:name w:val="ListLabel 463"/>
    <w:qFormat/>
    <w:rPr>
      <w:rFonts w:cs="Wingdings"/>
      <w:sz w:val="20"/>
    </w:rPr>
  </w:style>
  <w:style w:type="character" w:styleId="ListLabel464">
    <w:name w:val="ListLabel 464"/>
    <w:qFormat/>
    <w:rPr>
      <w:rFonts w:cs="Wingdings"/>
      <w:sz w:val="20"/>
    </w:rPr>
  </w:style>
  <w:style w:type="character" w:styleId="ListLabel465">
    <w:name w:val="ListLabel 465"/>
    <w:qFormat/>
    <w:rPr>
      <w:rFonts w:cs="Wingdings"/>
      <w:sz w:val="20"/>
    </w:rPr>
  </w:style>
  <w:style w:type="character" w:styleId="ListLabel466">
    <w:name w:val="ListLabel 466"/>
    <w:qFormat/>
    <w:rPr>
      <w:rFonts w:cs="Wingdings"/>
      <w:sz w:val="20"/>
    </w:rPr>
  </w:style>
  <w:style w:type="character" w:styleId="ListLabel467">
    <w:name w:val="ListLabel 467"/>
    <w:qFormat/>
    <w:rPr>
      <w:rFonts w:cs="Wingdings"/>
      <w:sz w:val="20"/>
    </w:rPr>
  </w:style>
  <w:style w:type="character" w:styleId="ListLabel468">
    <w:name w:val="ListLabel 468"/>
    <w:qFormat/>
    <w:rPr>
      <w:rFonts w:cs="Wingdings"/>
      <w:sz w:val="20"/>
    </w:rPr>
  </w:style>
  <w:style w:type="character" w:styleId="ListLabel469">
    <w:name w:val="ListLabel 469"/>
    <w:qFormat/>
    <w:rPr>
      <w:rFonts w:ascii="Times New Roman" w:hAnsi="Times New Roman" w:cs="Symbol"/>
      <w:sz w:val="24"/>
    </w:rPr>
  </w:style>
  <w:style w:type="character" w:styleId="ListLabel470">
    <w:name w:val="ListLabel 470"/>
    <w:qFormat/>
    <w:rPr>
      <w:rFonts w:cs="Courier New"/>
      <w:sz w:val="20"/>
    </w:rPr>
  </w:style>
  <w:style w:type="character" w:styleId="ListLabel471">
    <w:name w:val="ListLabel 471"/>
    <w:qFormat/>
    <w:rPr>
      <w:rFonts w:cs="Wingdings"/>
      <w:sz w:val="20"/>
    </w:rPr>
  </w:style>
  <w:style w:type="character" w:styleId="ListLabel472">
    <w:name w:val="ListLabel 472"/>
    <w:qFormat/>
    <w:rPr>
      <w:rFonts w:cs="Wingdings"/>
      <w:sz w:val="20"/>
    </w:rPr>
  </w:style>
  <w:style w:type="character" w:styleId="ListLabel473">
    <w:name w:val="ListLabel 473"/>
    <w:qFormat/>
    <w:rPr>
      <w:rFonts w:cs="Wingdings"/>
      <w:sz w:val="20"/>
    </w:rPr>
  </w:style>
  <w:style w:type="character" w:styleId="ListLabel474">
    <w:name w:val="ListLabel 474"/>
    <w:qFormat/>
    <w:rPr>
      <w:rFonts w:cs="Wingdings"/>
      <w:sz w:val="20"/>
    </w:rPr>
  </w:style>
  <w:style w:type="character" w:styleId="ListLabel475">
    <w:name w:val="ListLabel 475"/>
    <w:qFormat/>
    <w:rPr>
      <w:rFonts w:cs="Wingdings"/>
      <w:sz w:val="20"/>
    </w:rPr>
  </w:style>
  <w:style w:type="character" w:styleId="ListLabel476">
    <w:name w:val="ListLabel 476"/>
    <w:qFormat/>
    <w:rPr>
      <w:rFonts w:cs="Wingdings"/>
      <w:sz w:val="20"/>
    </w:rPr>
  </w:style>
  <w:style w:type="character" w:styleId="ListLabel477">
    <w:name w:val="ListLabel 477"/>
    <w:qFormat/>
    <w:rPr>
      <w:rFonts w:cs="Wingdings"/>
      <w:sz w:val="20"/>
    </w:rPr>
  </w:style>
  <w:style w:type="character" w:styleId="Style15">
    <w:name w:val="Сноска_"/>
    <w:basedOn w:val="DefaultParagraphFont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sz w:val="18"/>
      <w:u w:val="none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ListLabel478">
    <w:name w:val="ListLabel 478"/>
    <w:qFormat/>
    <w:rPr>
      <w:rFonts w:ascii="Times New Roman" w:hAnsi="Times New Roman" w:cs="Symbol"/>
      <w:sz w:val="24"/>
    </w:rPr>
  </w:style>
  <w:style w:type="character" w:styleId="ListLabel479">
    <w:name w:val="ListLabel 479"/>
    <w:qFormat/>
    <w:rPr>
      <w:rFonts w:cs="Courier New"/>
      <w:sz w:val="20"/>
    </w:rPr>
  </w:style>
  <w:style w:type="character" w:styleId="ListLabel480">
    <w:name w:val="ListLabel 480"/>
    <w:qFormat/>
    <w:rPr>
      <w:rFonts w:cs="Wingdings"/>
      <w:sz w:val="20"/>
    </w:rPr>
  </w:style>
  <w:style w:type="character" w:styleId="ListLabel481">
    <w:name w:val="ListLabel 481"/>
    <w:qFormat/>
    <w:rPr>
      <w:rFonts w:cs="Wingdings"/>
      <w:sz w:val="20"/>
    </w:rPr>
  </w:style>
  <w:style w:type="character" w:styleId="ListLabel482">
    <w:name w:val="ListLabel 482"/>
    <w:qFormat/>
    <w:rPr>
      <w:rFonts w:cs="Wingdings"/>
      <w:sz w:val="20"/>
    </w:rPr>
  </w:style>
  <w:style w:type="character" w:styleId="ListLabel483">
    <w:name w:val="ListLabel 483"/>
    <w:qFormat/>
    <w:rPr>
      <w:rFonts w:cs="Wingdings"/>
      <w:sz w:val="20"/>
    </w:rPr>
  </w:style>
  <w:style w:type="character" w:styleId="ListLabel484">
    <w:name w:val="ListLabel 484"/>
    <w:qFormat/>
    <w:rPr>
      <w:rFonts w:cs="Wingdings"/>
      <w:sz w:val="20"/>
    </w:rPr>
  </w:style>
  <w:style w:type="character" w:styleId="ListLabel485">
    <w:name w:val="ListLabel 485"/>
    <w:qFormat/>
    <w:rPr>
      <w:rFonts w:cs="Wingdings"/>
      <w:sz w:val="20"/>
    </w:rPr>
  </w:style>
  <w:style w:type="character" w:styleId="ListLabel486">
    <w:name w:val="ListLabel 486"/>
    <w:qFormat/>
    <w:rPr>
      <w:rFonts w:cs="Wingdings"/>
      <w:sz w:val="20"/>
    </w:rPr>
  </w:style>
  <w:style w:type="character" w:styleId="ListLabel487">
    <w:name w:val="ListLabel 487"/>
    <w:qFormat/>
    <w:rPr>
      <w:rFonts w:cs="Symbol"/>
      <w:sz w:val="24"/>
    </w:rPr>
  </w:style>
  <w:style w:type="character" w:styleId="ListLabel488">
    <w:name w:val="ListLabel 488"/>
    <w:qFormat/>
    <w:rPr>
      <w:rFonts w:cs="Courier New"/>
      <w:sz w:val="20"/>
    </w:rPr>
  </w:style>
  <w:style w:type="character" w:styleId="ListLabel489">
    <w:name w:val="ListLabel 489"/>
    <w:qFormat/>
    <w:rPr>
      <w:rFonts w:cs="Wingdings"/>
      <w:sz w:val="20"/>
    </w:rPr>
  </w:style>
  <w:style w:type="character" w:styleId="ListLabel490">
    <w:name w:val="ListLabel 490"/>
    <w:qFormat/>
    <w:rPr>
      <w:rFonts w:cs="Wingdings"/>
      <w:sz w:val="20"/>
    </w:rPr>
  </w:style>
  <w:style w:type="character" w:styleId="ListLabel491">
    <w:name w:val="ListLabel 491"/>
    <w:qFormat/>
    <w:rPr>
      <w:rFonts w:cs="Wingdings"/>
      <w:sz w:val="20"/>
    </w:rPr>
  </w:style>
  <w:style w:type="character" w:styleId="ListLabel492">
    <w:name w:val="ListLabel 492"/>
    <w:qFormat/>
    <w:rPr>
      <w:rFonts w:cs="Wingdings"/>
      <w:sz w:val="20"/>
    </w:rPr>
  </w:style>
  <w:style w:type="character" w:styleId="ListLabel493">
    <w:name w:val="ListLabel 493"/>
    <w:qFormat/>
    <w:rPr>
      <w:rFonts w:cs="Wingdings"/>
      <w:sz w:val="20"/>
    </w:rPr>
  </w:style>
  <w:style w:type="character" w:styleId="ListLabel494">
    <w:name w:val="ListLabel 494"/>
    <w:qFormat/>
    <w:rPr>
      <w:rFonts w:cs="Wingdings"/>
      <w:sz w:val="20"/>
    </w:rPr>
  </w:style>
  <w:style w:type="character" w:styleId="ListLabel495">
    <w:name w:val="ListLabel 495"/>
    <w:qFormat/>
    <w:rPr>
      <w:rFonts w:cs="Wingdings"/>
      <w:sz w:val="20"/>
    </w:rPr>
  </w:style>
  <w:style w:type="character" w:styleId="ListLabel496">
    <w:name w:val="ListLabel 496"/>
    <w:qFormat/>
    <w:rPr>
      <w:rFonts w:cs="Symbol"/>
      <w:sz w:val="24"/>
    </w:rPr>
  </w:style>
  <w:style w:type="character" w:styleId="ListLabel497">
    <w:name w:val="ListLabel 497"/>
    <w:qFormat/>
    <w:rPr>
      <w:rFonts w:cs="Courier New"/>
      <w:sz w:val="20"/>
    </w:rPr>
  </w:style>
  <w:style w:type="character" w:styleId="ListLabel498">
    <w:name w:val="ListLabel 498"/>
    <w:qFormat/>
    <w:rPr>
      <w:rFonts w:cs="Wingdings"/>
      <w:sz w:val="20"/>
    </w:rPr>
  </w:style>
  <w:style w:type="character" w:styleId="ListLabel499">
    <w:name w:val="ListLabel 499"/>
    <w:qFormat/>
    <w:rPr>
      <w:rFonts w:cs="Wingdings"/>
      <w:sz w:val="20"/>
    </w:rPr>
  </w:style>
  <w:style w:type="character" w:styleId="ListLabel500">
    <w:name w:val="ListLabel 500"/>
    <w:qFormat/>
    <w:rPr>
      <w:rFonts w:cs="Wingdings"/>
      <w:sz w:val="20"/>
    </w:rPr>
  </w:style>
  <w:style w:type="character" w:styleId="ListLabel501">
    <w:name w:val="ListLabel 501"/>
    <w:qFormat/>
    <w:rPr>
      <w:rFonts w:cs="Wingdings"/>
      <w:sz w:val="20"/>
    </w:rPr>
  </w:style>
  <w:style w:type="character" w:styleId="ListLabel502">
    <w:name w:val="ListLabel 502"/>
    <w:qFormat/>
    <w:rPr>
      <w:rFonts w:cs="Wingdings"/>
      <w:sz w:val="20"/>
    </w:rPr>
  </w:style>
  <w:style w:type="character" w:styleId="ListLabel503">
    <w:name w:val="ListLabel 503"/>
    <w:qFormat/>
    <w:rPr>
      <w:rFonts w:cs="Wingdings"/>
      <w:sz w:val="20"/>
    </w:rPr>
  </w:style>
  <w:style w:type="character" w:styleId="ListLabel504">
    <w:name w:val="ListLabel 504"/>
    <w:qFormat/>
    <w:rPr>
      <w:rFonts w:cs="Wingdings"/>
      <w:sz w:val="20"/>
    </w:rPr>
  </w:style>
  <w:style w:type="character" w:styleId="ListLabel505">
    <w:name w:val="ListLabel 505"/>
    <w:qFormat/>
    <w:rPr>
      <w:rFonts w:cs="Symbol"/>
      <w:sz w:val="24"/>
    </w:rPr>
  </w:style>
  <w:style w:type="character" w:styleId="ListLabel506">
    <w:name w:val="ListLabel 506"/>
    <w:qFormat/>
    <w:rPr>
      <w:rFonts w:cs="Courier New"/>
      <w:sz w:val="20"/>
    </w:rPr>
  </w:style>
  <w:style w:type="character" w:styleId="ListLabel507">
    <w:name w:val="ListLabel 507"/>
    <w:qFormat/>
    <w:rPr>
      <w:rFonts w:cs="Wingdings"/>
      <w:sz w:val="20"/>
    </w:rPr>
  </w:style>
  <w:style w:type="character" w:styleId="ListLabel508">
    <w:name w:val="ListLabel 508"/>
    <w:qFormat/>
    <w:rPr>
      <w:rFonts w:cs="Wingdings"/>
      <w:sz w:val="20"/>
    </w:rPr>
  </w:style>
  <w:style w:type="character" w:styleId="ListLabel509">
    <w:name w:val="ListLabel 509"/>
    <w:qFormat/>
    <w:rPr>
      <w:rFonts w:cs="Wingdings"/>
      <w:sz w:val="20"/>
    </w:rPr>
  </w:style>
  <w:style w:type="character" w:styleId="ListLabel510">
    <w:name w:val="ListLabel 510"/>
    <w:qFormat/>
    <w:rPr>
      <w:rFonts w:cs="Wingdings"/>
      <w:sz w:val="20"/>
    </w:rPr>
  </w:style>
  <w:style w:type="character" w:styleId="ListLabel511">
    <w:name w:val="ListLabel 511"/>
    <w:qFormat/>
    <w:rPr>
      <w:rFonts w:cs="Wingdings"/>
      <w:sz w:val="20"/>
    </w:rPr>
  </w:style>
  <w:style w:type="character" w:styleId="ListLabel512">
    <w:name w:val="ListLabel 512"/>
    <w:qFormat/>
    <w:rPr>
      <w:rFonts w:cs="Wingdings"/>
      <w:sz w:val="20"/>
    </w:rPr>
  </w:style>
  <w:style w:type="character" w:styleId="ListLabel513">
    <w:name w:val="ListLabel 513"/>
    <w:qFormat/>
    <w:rPr>
      <w:rFonts w:cs="Wingdings"/>
      <w:sz w:val="20"/>
    </w:rPr>
  </w:style>
  <w:style w:type="character" w:styleId="ListLabel514">
    <w:name w:val="ListLabel 514"/>
    <w:qFormat/>
    <w:rPr>
      <w:rFonts w:ascii="Times New Roman" w:hAnsi="Times New Roman" w:cs="Symbol"/>
      <w:sz w:val="24"/>
    </w:rPr>
  </w:style>
  <w:style w:type="character" w:styleId="ListLabel515">
    <w:name w:val="ListLabel 515"/>
    <w:qFormat/>
    <w:rPr>
      <w:rFonts w:cs="Courier New"/>
      <w:sz w:val="20"/>
    </w:rPr>
  </w:style>
  <w:style w:type="character" w:styleId="ListLabel516">
    <w:name w:val="ListLabel 516"/>
    <w:qFormat/>
    <w:rPr>
      <w:rFonts w:cs="Wingdings"/>
      <w:sz w:val="20"/>
    </w:rPr>
  </w:style>
  <w:style w:type="character" w:styleId="ListLabel517">
    <w:name w:val="ListLabel 517"/>
    <w:qFormat/>
    <w:rPr>
      <w:rFonts w:cs="Wingdings"/>
      <w:sz w:val="20"/>
    </w:rPr>
  </w:style>
  <w:style w:type="character" w:styleId="ListLabel518">
    <w:name w:val="ListLabel 518"/>
    <w:qFormat/>
    <w:rPr>
      <w:rFonts w:cs="Wingdings"/>
      <w:sz w:val="20"/>
    </w:rPr>
  </w:style>
  <w:style w:type="character" w:styleId="ListLabel519">
    <w:name w:val="ListLabel 519"/>
    <w:qFormat/>
    <w:rPr>
      <w:rFonts w:cs="Wingdings"/>
      <w:sz w:val="20"/>
    </w:rPr>
  </w:style>
  <w:style w:type="character" w:styleId="ListLabel520">
    <w:name w:val="ListLabel 520"/>
    <w:qFormat/>
    <w:rPr>
      <w:rFonts w:cs="Wingdings"/>
      <w:sz w:val="20"/>
    </w:rPr>
  </w:style>
  <w:style w:type="character" w:styleId="ListLabel521">
    <w:name w:val="ListLabel 521"/>
    <w:qFormat/>
    <w:rPr>
      <w:rFonts w:cs="Wingdings"/>
      <w:sz w:val="20"/>
    </w:rPr>
  </w:style>
  <w:style w:type="character" w:styleId="ListLabel522">
    <w:name w:val="ListLabel 522"/>
    <w:qFormat/>
    <w:rPr>
      <w:rFonts w:cs="Wingdings"/>
      <w:sz w:val="20"/>
    </w:rPr>
  </w:style>
  <w:style w:type="character" w:styleId="ListLabel523">
    <w:name w:val="ListLabel 523"/>
    <w:qFormat/>
    <w:rPr>
      <w:rFonts w:ascii="Times New Roman" w:hAnsi="Times New Roman" w:cs="Symbol"/>
      <w:sz w:val="24"/>
    </w:rPr>
  </w:style>
  <w:style w:type="character" w:styleId="ListLabel524">
    <w:name w:val="ListLabel 524"/>
    <w:qFormat/>
    <w:rPr>
      <w:rFonts w:cs="Courier New"/>
      <w:sz w:val="20"/>
    </w:rPr>
  </w:style>
  <w:style w:type="character" w:styleId="ListLabel525">
    <w:name w:val="ListLabel 525"/>
    <w:qFormat/>
    <w:rPr>
      <w:rFonts w:cs="Wingdings"/>
      <w:sz w:val="20"/>
    </w:rPr>
  </w:style>
  <w:style w:type="character" w:styleId="ListLabel526">
    <w:name w:val="ListLabel 526"/>
    <w:qFormat/>
    <w:rPr>
      <w:rFonts w:cs="Wingdings"/>
      <w:sz w:val="20"/>
    </w:rPr>
  </w:style>
  <w:style w:type="character" w:styleId="ListLabel527">
    <w:name w:val="ListLabel 527"/>
    <w:qFormat/>
    <w:rPr>
      <w:rFonts w:cs="Wingdings"/>
      <w:sz w:val="20"/>
    </w:rPr>
  </w:style>
  <w:style w:type="character" w:styleId="ListLabel528">
    <w:name w:val="ListLabel 528"/>
    <w:qFormat/>
    <w:rPr>
      <w:rFonts w:cs="Wingdings"/>
      <w:sz w:val="20"/>
    </w:rPr>
  </w:style>
  <w:style w:type="character" w:styleId="ListLabel529">
    <w:name w:val="ListLabel 529"/>
    <w:qFormat/>
    <w:rPr>
      <w:rFonts w:cs="Wingdings"/>
      <w:sz w:val="20"/>
    </w:rPr>
  </w:style>
  <w:style w:type="character" w:styleId="ListLabel530">
    <w:name w:val="ListLabel 530"/>
    <w:qFormat/>
    <w:rPr>
      <w:rFonts w:cs="Wingdings"/>
      <w:sz w:val="20"/>
    </w:rPr>
  </w:style>
  <w:style w:type="character" w:styleId="ListLabel531">
    <w:name w:val="ListLabel 531"/>
    <w:qFormat/>
    <w:rPr>
      <w:rFonts w:cs="Wingdings"/>
      <w:sz w:val="20"/>
    </w:rPr>
  </w:style>
  <w:style w:type="character" w:styleId="ListLabel532">
    <w:name w:val="ListLabel 532"/>
    <w:qFormat/>
    <w:rPr>
      <w:rFonts w:cs="Symbol"/>
      <w:sz w:val="24"/>
    </w:rPr>
  </w:style>
  <w:style w:type="character" w:styleId="ListLabel533">
    <w:name w:val="ListLabel 533"/>
    <w:qFormat/>
    <w:rPr>
      <w:rFonts w:cs="Courier New"/>
      <w:sz w:val="20"/>
    </w:rPr>
  </w:style>
  <w:style w:type="character" w:styleId="ListLabel534">
    <w:name w:val="ListLabel 534"/>
    <w:qFormat/>
    <w:rPr>
      <w:rFonts w:cs="Wingdings"/>
      <w:sz w:val="20"/>
    </w:rPr>
  </w:style>
  <w:style w:type="character" w:styleId="ListLabel535">
    <w:name w:val="ListLabel 535"/>
    <w:qFormat/>
    <w:rPr>
      <w:rFonts w:cs="Wingdings"/>
      <w:sz w:val="20"/>
    </w:rPr>
  </w:style>
  <w:style w:type="character" w:styleId="ListLabel536">
    <w:name w:val="ListLabel 536"/>
    <w:qFormat/>
    <w:rPr>
      <w:rFonts w:cs="Wingdings"/>
      <w:sz w:val="20"/>
    </w:rPr>
  </w:style>
  <w:style w:type="character" w:styleId="ListLabel537">
    <w:name w:val="ListLabel 537"/>
    <w:qFormat/>
    <w:rPr>
      <w:rFonts w:cs="Wingdings"/>
      <w:sz w:val="20"/>
    </w:rPr>
  </w:style>
  <w:style w:type="character" w:styleId="ListLabel538">
    <w:name w:val="ListLabel 538"/>
    <w:qFormat/>
    <w:rPr>
      <w:rFonts w:cs="Wingdings"/>
      <w:sz w:val="20"/>
    </w:rPr>
  </w:style>
  <w:style w:type="character" w:styleId="ListLabel539">
    <w:name w:val="ListLabel 539"/>
    <w:qFormat/>
    <w:rPr>
      <w:rFonts w:cs="Wingdings"/>
      <w:sz w:val="20"/>
    </w:rPr>
  </w:style>
  <w:style w:type="character" w:styleId="ListLabel540">
    <w:name w:val="ListLabel 540"/>
    <w:qFormat/>
    <w:rPr>
      <w:rFonts w:cs="Wingdings"/>
      <w:sz w:val="20"/>
    </w:rPr>
  </w:style>
  <w:style w:type="character" w:styleId="ListLabel541">
    <w:name w:val="ListLabel 541"/>
    <w:qFormat/>
    <w:rPr>
      <w:rFonts w:cs="Symbol"/>
      <w:sz w:val="24"/>
    </w:rPr>
  </w:style>
  <w:style w:type="character" w:styleId="ListLabel542">
    <w:name w:val="ListLabel 542"/>
    <w:qFormat/>
    <w:rPr>
      <w:rFonts w:cs="Courier New"/>
      <w:sz w:val="20"/>
    </w:rPr>
  </w:style>
  <w:style w:type="character" w:styleId="ListLabel543">
    <w:name w:val="ListLabel 543"/>
    <w:qFormat/>
    <w:rPr>
      <w:rFonts w:cs="Wingdings"/>
      <w:sz w:val="20"/>
    </w:rPr>
  </w:style>
  <w:style w:type="character" w:styleId="ListLabel544">
    <w:name w:val="ListLabel 544"/>
    <w:qFormat/>
    <w:rPr>
      <w:rFonts w:cs="Wingdings"/>
      <w:sz w:val="20"/>
    </w:rPr>
  </w:style>
  <w:style w:type="character" w:styleId="ListLabel545">
    <w:name w:val="ListLabel 545"/>
    <w:qFormat/>
    <w:rPr>
      <w:rFonts w:cs="Wingdings"/>
      <w:sz w:val="20"/>
    </w:rPr>
  </w:style>
  <w:style w:type="character" w:styleId="ListLabel546">
    <w:name w:val="ListLabel 546"/>
    <w:qFormat/>
    <w:rPr>
      <w:rFonts w:cs="Wingdings"/>
      <w:sz w:val="20"/>
    </w:rPr>
  </w:style>
  <w:style w:type="character" w:styleId="ListLabel547">
    <w:name w:val="ListLabel 547"/>
    <w:qFormat/>
    <w:rPr>
      <w:rFonts w:cs="Wingdings"/>
      <w:sz w:val="20"/>
    </w:rPr>
  </w:style>
  <w:style w:type="character" w:styleId="ListLabel548">
    <w:name w:val="ListLabel 548"/>
    <w:qFormat/>
    <w:rPr>
      <w:rFonts w:cs="Wingdings"/>
      <w:sz w:val="20"/>
    </w:rPr>
  </w:style>
  <w:style w:type="character" w:styleId="ListLabel549">
    <w:name w:val="ListLabel 549"/>
    <w:qFormat/>
    <w:rPr>
      <w:rFonts w:cs="Wingdings"/>
      <w:sz w:val="20"/>
    </w:rPr>
  </w:style>
  <w:style w:type="character" w:styleId="ListLabel550">
    <w:name w:val="ListLabel 550"/>
    <w:qFormat/>
    <w:rPr>
      <w:rFonts w:cs="Symbol"/>
      <w:sz w:val="24"/>
    </w:rPr>
  </w:style>
  <w:style w:type="character" w:styleId="ListLabel551">
    <w:name w:val="ListLabel 551"/>
    <w:qFormat/>
    <w:rPr>
      <w:rFonts w:cs="Courier New"/>
      <w:sz w:val="20"/>
    </w:rPr>
  </w:style>
  <w:style w:type="character" w:styleId="ListLabel552">
    <w:name w:val="ListLabel 552"/>
    <w:qFormat/>
    <w:rPr>
      <w:rFonts w:cs="Wingdings"/>
      <w:sz w:val="20"/>
    </w:rPr>
  </w:style>
  <w:style w:type="character" w:styleId="ListLabel553">
    <w:name w:val="ListLabel 553"/>
    <w:qFormat/>
    <w:rPr>
      <w:rFonts w:cs="Wingdings"/>
      <w:sz w:val="20"/>
    </w:rPr>
  </w:style>
  <w:style w:type="character" w:styleId="ListLabel554">
    <w:name w:val="ListLabel 554"/>
    <w:qFormat/>
    <w:rPr>
      <w:rFonts w:cs="Wingdings"/>
      <w:sz w:val="20"/>
    </w:rPr>
  </w:style>
  <w:style w:type="character" w:styleId="ListLabel555">
    <w:name w:val="ListLabel 555"/>
    <w:qFormat/>
    <w:rPr>
      <w:rFonts w:cs="Wingdings"/>
      <w:sz w:val="20"/>
    </w:rPr>
  </w:style>
  <w:style w:type="character" w:styleId="ListLabel556">
    <w:name w:val="ListLabel 556"/>
    <w:qFormat/>
    <w:rPr>
      <w:rFonts w:cs="Wingdings"/>
      <w:sz w:val="20"/>
    </w:rPr>
  </w:style>
  <w:style w:type="character" w:styleId="ListLabel557">
    <w:name w:val="ListLabel 557"/>
    <w:qFormat/>
    <w:rPr>
      <w:rFonts w:cs="Wingdings"/>
      <w:sz w:val="20"/>
    </w:rPr>
  </w:style>
  <w:style w:type="character" w:styleId="ListLabel558">
    <w:name w:val="ListLabel 558"/>
    <w:qFormat/>
    <w:rPr>
      <w:rFonts w:cs="Wingdings"/>
      <w:sz w:val="20"/>
    </w:rPr>
  </w:style>
  <w:style w:type="character" w:styleId="ListLabel559">
    <w:name w:val="ListLabel 559"/>
    <w:qFormat/>
    <w:rPr>
      <w:rFonts w:ascii="Times New Roman" w:hAnsi="Times New Roman" w:cs="Symbol"/>
      <w:sz w:val="24"/>
    </w:rPr>
  </w:style>
  <w:style w:type="character" w:styleId="ListLabel560">
    <w:name w:val="ListLabel 560"/>
    <w:qFormat/>
    <w:rPr>
      <w:rFonts w:cs="Courier New"/>
      <w:sz w:val="20"/>
    </w:rPr>
  </w:style>
  <w:style w:type="character" w:styleId="ListLabel561">
    <w:name w:val="ListLabel 561"/>
    <w:qFormat/>
    <w:rPr>
      <w:rFonts w:cs="Wingdings"/>
      <w:sz w:val="20"/>
    </w:rPr>
  </w:style>
  <w:style w:type="character" w:styleId="ListLabel562">
    <w:name w:val="ListLabel 562"/>
    <w:qFormat/>
    <w:rPr>
      <w:rFonts w:cs="Wingdings"/>
      <w:sz w:val="20"/>
    </w:rPr>
  </w:style>
  <w:style w:type="character" w:styleId="ListLabel563">
    <w:name w:val="ListLabel 563"/>
    <w:qFormat/>
    <w:rPr>
      <w:rFonts w:cs="Wingdings"/>
      <w:sz w:val="20"/>
    </w:rPr>
  </w:style>
  <w:style w:type="character" w:styleId="ListLabel564">
    <w:name w:val="ListLabel 564"/>
    <w:qFormat/>
    <w:rPr>
      <w:rFonts w:cs="Wingdings"/>
      <w:sz w:val="20"/>
    </w:rPr>
  </w:style>
  <w:style w:type="character" w:styleId="ListLabel565">
    <w:name w:val="ListLabel 565"/>
    <w:qFormat/>
    <w:rPr>
      <w:rFonts w:cs="Wingdings"/>
      <w:sz w:val="20"/>
    </w:rPr>
  </w:style>
  <w:style w:type="character" w:styleId="ListLabel566">
    <w:name w:val="ListLabel 566"/>
    <w:qFormat/>
    <w:rPr>
      <w:rFonts w:cs="Wingdings"/>
      <w:sz w:val="20"/>
    </w:rPr>
  </w:style>
  <w:style w:type="character" w:styleId="ListLabel567">
    <w:name w:val="ListLabel 567"/>
    <w:qFormat/>
    <w:rPr>
      <w:rFonts w:cs="Wingdings"/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Содержимое таблицы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24">
    <w:name w:val="Заголовок таблицы"/>
    <w:basedOn w:val="Style23"/>
    <w:qFormat/>
    <w:pPr/>
    <w:rPr/>
  </w:style>
  <w:style w:type="paragraph" w:styleId="21">
    <w:name w:val="Основной текст (2)"/>
    <w:basedOn w:val="Normal"/>
    <w:qFormat/>
    <w:pPr>
      <w:widowControl/>
      <w:shd w:fill="FFFFFF"/>
      <w:suppressAutoHyphens w:val="tru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Liberation Serif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  <w:lang w:val="ru-RU" w:eastAsia="ru-RU"/>
    </w:rPr>
  </w:style>
  <w:style w:type="paragraph" w:styleId="Style25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666F75D2E3219338E073FE705D8F50B32AA03ECFA4DDD85812F30F05C0E842D3E73F950E60F8CC5i1h0H" TargetMode="External"/><Relationship Id="rId3" Type="http://schemas.openxmlformats.org/officeDocument/2006/relationships/hyperlink" Target="consultantplus://offline/ref=0666F75D2E3219338E073FE705D8F50B32AA03ECFA4DDD85812F30F05C0E842D3E73F950E60F8CC5i1h6H" TargetMode="External"/><Relationship Id="rId4" Type="http://schemas.openxmlformats.org/officeDocument/2006/relationships/hyperlink" Target="mailto:89223161154@yandex.ru" TargetMode="External"/><Relationship Id="rId5" Type="http://schemas.openxmlformats.org/officeDocument/2006/relationships/hyperlink" Target="mailto:89223161154@yandex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LibreOffice/5.2.5.1$Linux_x86 LibreOffice_project/20m0$Build-1</Application>
  <Pages>10</Pages>
  <Words>2540</Word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2018-10-29T06:37:00Z</dcterms:created>
  <dc:creator>Игнатов Александр Валентинович</dc:creator>
  <dc:description/>
  <dc:language>ru-RU</dc:language>
  <cp:lastModifiedBy/>
  <dcterms:modified xsi:type="dcterms:W3CDTF">2019-09-04T10:10:12Z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